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6D79" w14:textId="77777777" w:rsidR="008260FC" w:rsidRDefault="008260FC">
      <w:pPr>
        <w:spacing w:after="120"/>
        <w:rPr>
          <w:rFonts w:ascii="黑体" w:eastAsia="黑体" w:hAnsi="黑体" w:cs="黑体"/>
          <w:sz w:val="44"/>
          <w:szCs w:val="44"/>
        </w:rPr>
      </w:pPr>
    </w:p>
    <w:p w14:paraId="2FCA9B77" w14:textId="77777777" w:rsidR="008260FC" w:rsidRDefault="00000000">
      <w:pPr>
        <w:spacing w:after="120"/>
        <w:jc w:val="center"/>
        <w:rPr>
          <w:rFonts w:ascii="黑体" w:eastAsia="黑体" w:hAnsi="黑体" w:cs="黑体"/>
          <w:sz w:val="44"/>
          <w:szCs w:val="44"/>
        </w:rPr>
      </w:pPr>
      <w:r>
        <w:rPr>
          <w:rFonts w:ascii="黑体" w:eastAsia="黑体" w:hAnsi="黑体" w:cs="黑体" w:hint="eastAsia"/>
          <w:sz w:val="44"/>
          <w:szCs w:val="44"/>
        </w:rPr>
        <w:t>直播带货中的“信任中介”嬗变</w:t>
      </w:r>
    </w:p>
    <w:p w14:paraId="0ABAFC46" w14:textId="77777777" w:rsidR="008260FC" w:rsidRDefault="00000000">
      <w:pPr>
        <w:spacing w:after="120"/>
        <w:jc w:val="center"/>
        <w:rPr>
          <w:rFonts w:ascii="黑体" w:eastAsia="黑体" w:hAnsi="黑体" w:cs="黑体"/>
          <w:sz w:val="44"/>
          <w:szCs w:val="44"/>
        </w:rPr>
      </w:pPr>
      <w:r>
        <w:rPr>
          <w:rFonts w:ascii="黑体" w:eastAsia="黑体" w:hAnsi="黑体" w:cs="黑体" w:hint="eastAsia"/>
          <w:sz w:val="44"/>
          <w:szCs w:val="44"/>
        </w:rPr>
        <w:t>——从主播口碑到AI数字人客服的合规挑战</w:t>
      </w:r>
    </w:p>
    <w:p w14:paraId="426CCD51" w14:textId="77777777" w:rsidR="008260FC" w:rsidRDefault="008260FC">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630D65A1" w14:textId="79F41BDD" w:rsidR="008260FC" w:rsidRDefault="00C259D3">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刘华章</w:t>
      </w:r>
    </w:p>
    <w:p w14:paraId="320DA055" w14:textId="77777777" w:rsidR="00C259D3" w:rsidRDefault="00C259D3">
      <w:pPr>
        <w:spacing w:line="400" w:lineRule="atLeast"/>
        <w:ind w:left="360" w:hangingChars="200" w:hanging="360"/>
        <w:jc w:val="center"/>
        <w:rPr>
          <w:rFonts w:ascii="Songti SC Bold" w:eastAsia="Songti SC Bold" w:hAnsi="Songti SC Bold" w:cs="Songti SC Bold"/>
          <w:sz w:val="18"/>
          <w:szCs w:val="18"/>
          <w:shd w:val="clear" w:color="auto" w:fill="FFFFFF"/>
        </w:rPr>
      </w:pPr>
      <w:r w:rsidRPr="00C259D3">
        <w:rPr>
          <w:rFonts w:ascii="Songti SC Bold" w:eastAsia="Songti SC Bold" w:hAnsi="Songti SC Bold" w:cs="Songti SC Bold" w:hint="eastAsia"/>
          <w:sz w:val="18"/>
          <w:szCs w:val="18"/>
          <w:shd w:val="clear" w:color="auto" w:fill="FFFFFF"/>
        </w:rPr>
        <w:t>重庆工业职业技术大学</w:t>
      </w:r>
    </w:p>
    <w:p w14:paraId="7B62C889" w14:textId="7CEBB8E6" w:rsidR="008260FC" w:rsidRDefault="00000000">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 xml:space="preserve">通讯作者*: </w:t>
      </w:r>
      <w:r w:rsidR="00C259D3">
        <w:rPr>
          <w:rFonts w:ascii="Songti SC Bold" w:eastAsia="Songti SC Bold" w:hAnsi="Songti SC Bold" w:cs="Songti SC Bold" w:hint="eastAsia"/>
          <w:sz w:val="18"/>
          <w:szCs w:val="18"/>
          <w:shd w:val="clear" w:color="auto" w:fill="FFFFFF"/>
        </w:rPr>
        <w:t>刘华章</w:t>
      </w:r>
      <w:r>
        <w:rPr>
          <w:rFonts w:ascii="Songti SC Bold" w:eastAsia="Songti SC Bold" w:hAnsi="Songti SC Bold" w:cs="Songti SC Bold" w:hint="eastAsia"/>
          <w:sz w:val="18"/>
          <w:szCs w:val="18"/>
        </w:rPr>
        <w:t xml:space="preserve">   E-mail：</w:t>
      </w:r>
      <w:r w:rsidR="00C259D3" w:rsidRPr="00C259D3">
        <w:t xml:space="preserve"> </w:t>
      </w:r>
      <w:r w:rsidR="00C259D3" w:rsidRPr="00C259D3">
        <w:rPr>
          <w:rFonts w:ascii="Songti SC Bold" w:eastAsia="Songti SC Bold" w:hAnsi="Songti SC Bold" w:cs="Songti SC Bold"/>
          <w:sz w:val="18"/>
          <w:szCs w:val="18"/>
        </w:rPr>
        <w:t>liuhz@cqipu.edu.cn</w:t>
      </w:r>
    </w:p>
    <w:p w14:paraId="17B41DEB" w14:textId="77777777" w:rsidR="008260FC" w:rsidRDefault="008260FC">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8260FC" w14:paraId="2D903299" w14:textId="77777777">
        <w:trPr>
          <w:trHeight w:val="385"/>
        </w:trPr>
        <w:tc>
          <w:tcPr>
            <w:tcW w:w="1680" w:type="pct"/>
            <w:tcBorders>
              <w:left w:val="nil"/>
              <w:bottom w:val="single" w:sz="4" w:space="0" w:color="auto"/>
              <w:right w:val="nil"/>
            </w:tcBorders>
            <w:vAlign w:val="center"/>
          </w:tcPr>
          <w:p w14:paraId="73EC744B" w14:textId="77777777" w:rsidR="008260FC"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51365CBA" w14:textId="77777777" w:rsidR="008260FC"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8260FC" w14:paraId="5D3A2256" w14:textId="77777777">
        <w:trPr>
          <w:trHeight w:val="273"/>
        </w:trPr>
        <w:tc>
          <w:tcPr>
            <w:tcW w:w="1680" w:type="pct"/>
            <w:tcBorders>
              <w:top w:val="single" w:sz="4" w:space="0" w:color="auto"/>
              <w:left w:val="nil"/>
              <w:bottom w:val="nil"/>
              <w:right w:val="nil"/>
            </w:tcBorders>
            <w:vAlign w:val="center"/>
          </w:tcPr>
          <w:p w14:paraId="0FF1E80F" w14:textId="77777777" w:rsidR="008260FC"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4E603E12" w14:textId="77777777" w:rsidR="008260FC" w:rsidRDefault="00000000">
            <w:pPr>
              <w:spacing w:after="120"/>
              <w:jc w:val="left"/>
              <w:rPr>
                <w:rFonts w:ascii="楷体" w:eastAsia="楷体" w:hAnsi="楷体" w:cs="楷体"/>
                <w:szCs w:val="18"/>
              </w:rPr>
            </w:pPr>
            <w:r>
              <w:rPr>
                <w:rFonts w:ascii="楷体" w:eastAsia="楷体" w:hAnsi="楷体" w:cs="楷体" w:hint="eastAsia"/>
                <w:szCs w:val="18"/>
              </w:rPr>
              <w:t>直播带货业态的迅速扩张与人工智能技术的深度融合，正在深刻重构电商交易中的信任机制。真人主播凭借人设、口碑、现场展示和粉丝互动构建了传统直播带货的“情感信任”体系，而AI数字人主播和智能客服的大规模应用，使信任基础逐步转向“技术信任”与“平台信任”。然而，这一嬗变过程引发了复杂的合规挑战：AI数字人主播的虚假宣传、责任主体模糊、消费者维权困境以及数据隐私风险等问题，对现行法律体系形成了结构性冲击。本文采用案例分析法与比较法，系统梳理了AI数字人主播的类型学分类及其信任基础的演变逻辑，深入剖析了虚假宣传风险、消费者维权困境和数据隐私风险三重合规挑战，并比较了中国、欧盟、美国在</w:t>
            </w:r>
            <w:proofErr w:type="spellStart"/>
            <w:r>
              <w:rPr>
                <w:rFonts w:ascii="楷体" w:eastAsia="楷体" w:hAnsi="楷体" w:cs="楷体" w:hint="eastAsia"/>
                <w:szCs w:val="18"/>
              </w:rPr>
              <w:t>AI</w:t>
            </w:r>
            <w:proofErr w:type="spellEnd"/>
            <w:r>
              <w:rPr>
                <w:rFonts w:ascii="楷体" w:eastAsia="楷体" w:hAnsi="楷体" w:cs="楷体" w:hint="eastAsia"/>
                <w:szCs w:val="18"/>
              </w:rPr>
              <w:t>主播监管方面的制度差异。在此基础上，本文提出明确责任主体、强制信息披露、建立追溯机制和制定行业标准四方面制度建议，以期为AI数字人直播带货的合规治理提供理论参考与实践指引。</w:t>
            </w:r>
          </w:p>
        </w:tc>
      </w:tr>
      <w:tr w:rsidR="008260FC" w14:paraId="771D1AAE" w14:textId="77777777">
        <w:trPr>
          <w:trHeight w:val="763"/>
        </w:trPr>
        <w:tc>
          <w:tcPr>
            <w:tcW w:w="1680" w:type="pct"/>
            <w:tcBorders>
              <w:top w:val="nil"/>
              <w:left w:val="nil"/>
              <w:bottom w:val="nil"/>
              <w:right w:val="nil"/>
            </w:tcBorders>
            <w:vAlign w:val="center"/>
          </w:tcPr>
          <w:p w14:paraId="1A44295E" w14:textId="77777777" w:rsidR="008260FC"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直播带货；</w:t>
            </w:r>
            <w:r>
              <w:rPr>
                <w:rFonts w:ascii="Times New Roman Bold" w:hAnsi="Times New Roman Bold" w:cs="Times New Roman Bold" w:hint="eastAsia"/>
                <w:sz w:val="20"/>
                <w:szCs w:val="20"/>
              </w:rPr>
              <w:t>AI</w:t>
            </w:r>
            <w:r>
              <w:rPr>
                <w:rFonts w:ascii="Times New Roman Bold" w:hAnsi="Times New Roman Bold" w:cs="Times New Roman Bold" w:hint="eastAsia"/>
                <w:sz w:val="20"/>
                <w:szCs w:val="20"/>
              </w:rPr>
              <w:t>数字人；信任中介；虚假宣传；合规治理</w:t>
            </w:r>
          </w:p>
        </w:tc>
        <w:tc>
          <w:tcPr>
            <w:tcW w:w="3319" w:type="pct"/>
            <w:vMerge/>
            <w:tcBorders>
              <w:top w:val="nil"/>
              <w:left w:val="nil"/>
              <w:right w:val="nil"/>
            </w:tcBorders>
            <w:vAlign w:val="center"/>
          </w:tcPr>
          <w:p w14:paraId="43F3B2BF" w14:textId="77777777" w:rsidR="008260FC" w:rsidRDefault="008260FC">
            <w:pPr>
              <w:pStyle w:val="a4"/>
              <w:rPr>
                <w:rFonts w:cs="Times New Roman"/>
                <w:bCs/>
                <w:iCs/>
                <w:sz w:val="20"/>
                <w:szCs w:val="20"/>
              </w:rPr>
            </w:pPr>
          </w:p>
        </w:tc>
      </w:tr>
      <w:tr w:rsidR="008260FC" w14:paraId="3616849E" w14:textId="77777777">
        <w:trPr>
          <w:trHeight w:val="246"/>
        </w:trPr>
        <w:tc>
          <w:tcPr>
            <w:tcW w:w="1680" w:type="pct"/>
            <w:tcBorders>
              <w:top w:val="nil"/>
              <w:left w:val="nil"/>
              <w:bottom w:val="nil"/>
              <w:right w:val="nil"/>
            </w:tcBorders>
            <w:vAlign w:val="center"/>
          </w:tcPr>
          <w:p w14:paraId="3295887D" w14:textId="77777777" w:rsidR="008260FC" w:rsidRDefault="008260FC">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DA1DFE1" w14:textId="77777777" w:rsidR="008260FC" w:rsidRDefault="008260FC">
            <w:pPr>
              <w:pStyle w:val="a4"/>
              <w:rPr>
                <w:rFonts w:ascii="Times New Roman Bold" w:hAnsi="Times New Roman Bold" w:cs="Times New Roman Bold"/>
                <w:b/>
                <w:bCs/>
                <w:sz w:val="20"/>
                <w:szCs w:val="20"/>
              </w:rPr>
            </w:pPr>
          </w:p>
        </w:tc>
      </w:tr>
      <w:tr w:rsidR="008260FC" w14:paraId="302F074E" w14:textId="77777777">
        <w:trPr>
          <w:trHeight w:val="246"/>
        </w:trPr>
        <w:tc>
          <w:tcPr>
            <w:tcW w:w="1680" w:type="pct"/>
            <w:tcBorders>
              <w:top w:val="nil"/>
              <w:left w:val="nil"/>
              <w:bottom w:val="nil"/>
              <w:right w:val="nil"/>
            </w:tcBorders>
            <w:vAlign w:val="center"/>
          </w:tcPr>
          <w:p w14:paraId="18EA7EFD" w14:textId="77777777" w:rsidR="008260FC" w:rsidRDefault="008260FC">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7165E5D" w14:textId="77777777" w:rsidR="008260FC" w:rsidRDefault="008260FC">
            <w:pPr>
              <w:pStyle w:val="a4"/>
              <w:rPr>
                <w:rFonts w:ascii="Times New Roman Bold" w:hAnsi="Times New Roman Bold" w:cs="Times New Roman Bold"/>
                <w:b/>
                <w:bCs/>
                <w:sz w:val="20"/>
                <w:szCs w:val="20"/>
              </w:rPr>
            </w:pPr>
          </w:p>
        </w:tc>
      </w:tr>
      <w:tr w:rsidR="008260FC" w14:paraId="73A653B0" w14:textId="77777777">
        <w:trPr>
          <w:trHeight w:val="320"/>
        </w:trPr>
        <w:tc>
          <w:tcPr>
            <w:tcW w:w="1680" w:type="pct"/>
            <w:tcBorders>
              <w:top w:val="nil"/>
              <w:left w:val="nil"/>
              <w:bottom w:val="nil"/>
              <w:right w:val="nil"/>
            </w:tcBorders>
            <w:vAlign w:val="center"/>
          </w:tcPr>
          <w:p w14:paraId="1737F602" w14:textId="77777777" w:rsidR="008260FC" w:rsidRDefault="008260FC">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8E566D1" w14:textId="77777777" w:rsidR="008260FC" w:rsidRDefault="008260FC">
            <w:pPr>
              <w:pStyle w:val="a4"/>
              <w:rPr>
                <w:rFonts w:ascii="Times New Roman Bold" w:hAnsi="Times New Roman Bold" w:cs="Times New Roman Bold"/>
                <w:b/>
                <w:bCs/>
                <w:sz w:val="20"/>
                <w:szCs w:val="20"/>
              </w:rPr>
            </w:pPr>
          </w:p>
        </w:tc>
      </w:tr>
      <w:tr w:rsidR="008260FC" w14:paraId="373DE296" w14:textId="77777777">
        <w:trPr>
          <w:trHeight w:val="200"/>
        </w:trPr>
        <w:tc>
          <w:tcPr>
            <w:tcW w:w="1680" w:type="pct"/>
            <w:tcBorders>
              <w:top w:val="nil"/>
              <w:left w:val="nil"/>
              <w:bottom w:val="nil"/>
              <w:right w:val="nil"/>
            </w:tcBorders>
            <w:vAlign w:val="center"/>
          </w:tcPr>
          <w:p w14:paraId="4EE57921" w14:textId="77777777" w:rsidR="008260FC" w:rsidRDefault="008260FC">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464B9EF" w14:textId="77777777" w:rsidR="008260FC" w:rsidRDefault="008260FC">
            <w:pPr>
              <w:pStyle w:val="a4"/>
              <w:rPr>
                <w:rFonts w:ascii="Times New Roman Bold" w:hAnsi="Times New Roman Bold" w:cs="Times New Roman Bold"/>
                <w:b/>
                <w:bCs/>
                <w:sz w:val="20"/>
                <w:szCs w:val="20"/>
              </w:rPr>
            </w:pPr>
          </w:p>
        </w:tc>
      </w:tr>
      <w:tr w:rsidR="008260FC" w14:paraId="12DDA1D5" w14:textId="77777777">
        <w:trPr>
          <w:trHeight w:val="200"/>
        </w:trPr>
        <w:tc>
          <w:tcPr>
            <w:tcW w:w="1680" w:type="pct"/>
            <w:tcBorders>
              <w:top w:val="nil"/>
              <w:left w:val="nil"/>
              <w:bottom w:val="nil"/>
              <w:right w:val="nil"/>
            </w:tcBorders>
            <w:vAlign w:val="center"/>
          </w:tcPr>
          <w:p w14:paraId="5C2A6962" w14:textId="77777777" w:rsidR="008260FC" w:rsidRDefault="008260FC">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219CD16" w14:textId="77777777" w:rsidR="008260FC" w:rsidRDefault="008260FC">
            <w:pPr>
              <w:pStyle w:val="a4"/>
              <w:rPr>
                <w:rFonts w:ascii="Times New Roman Bold" w:hAnsi="Times New Roman Bold" w:cs="Times New Roman Bold"/>
                <w:b/>
                <w:bCs/>
                <w:sz w:val="20"/>
                <w:szCs w:val="20"/>
              </w:rPr>
            </w:pPr>
          </w:p>
        </w:tc>
      </w:tr>
      <w:tr w:rsidR="008260FC" w14:paraId="421345DF" w14:textId="77777777">
        <w:trPr>
          <w:trHeight w:val="200"/>
        </w:trPr>
        <w:tc>
          <w:tcPr>
            <w:tcW w:w="1680" w:type="pct"/>
            <w:tcBorders>
              <w:top w:val="nil"/>
              <w:left w:val="nil"/>
              <w:bottom w:val="single" w:sz="4" w:space="0" w:color="auto"/>
              <w:right w:val="nil"/>
            </w:tcBorders>
          </w:tcPr>
          <w:p w14:paraId="5B961DE0" w14:textId="77777777" w:rsidR="008260FC" w:rsidRDefault="008260FC">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9050EBE" w14:textId="77777777" w:rsidR="008260FC" w:rsidRDefault="008260FC">
            <w:pPr>
              <w:pStyle w:val="a4"/>
              <w:rPr>
                <w:rFonts w:ascii="Times New Roman Bold" w:hAnsi="Times New Roman Bold" w:cs="Times New Roman Bold"/>
                <w:b/>
                <w:bCs/>
                <w:sz w:val="20"/>
                <w:szCs w:val="20"/>
              </w:rPr>
            </w:pPr>
          </w:p>
        </w:tc>
      </w:tr>
    </w:tbl>
    <w:p w14:paraId="786C5459" w14:textId="77777777" w:rsidR="008260FC" w:rsidRDefault="008260FC"/>
    <w:p w14:paraId="6EECE073" w14:textId="77777777" w:rsidR="008260FC" w:rsidRDefault="008260FC"/>
    <w:p w14:paraId="106BA13A" w14:textId="77777777" w:rsidR="008260F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引言</w:t>
      </w:r>
    </w:p>
    <w:p w14:paraId="0C14F4E2"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 研究背景</w:t>
      </w:r>
    </w:p>
    <w:p w14:paraId="1B03282B"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2024年8月，欧盟《人工智能法案》正式生效，标志着全球人工智能治理进入法典化时代。与此同时，中国生成式人工智能用户规模已突破5亿，AI技术正以惊人的速度渗透</w:t>
      </w:r>
      <w:r>
        <w:rPr>
          <w:rFonts w:ascii="Songti SC Regular" w:eastAsia="Songti SC Regular" w:hAnsi="Songti SC Regular" w:cs="Songti SC Regular" w:hint="eastAsia"/>
          <w:sz w:val="24"/>
        </w:rPr>
        <w:lastRenderedPageBreak/>
        <w:t>到社会生活的方方面面。在这一背景下，直播电商行业成为AI技术应用最为活跃的领域之一——AI数字人主播、智能客服系统正以前所未有的速度取代或部分取代真人主播，深刻改变了传统直播带货的商业模式与信任结构。</w:t>
      </w:r>
    </w:p>
    <w:p w14:paraId="6328B796"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2025年至2026年间，中国相继出台了一系列针对AI数字人直播的重要法规。2025年9月1日，《人工智能生成合成内容标识办法》施行，明确AI生成内容必须添加标识，标志着我国AI生成内容迈入“持证上岗”的规范化时代。2025年12月，市场监管总局与国家网信办联合发布《直播电商监督管理办法》，自2026年2月1日起施行，首次将数字人主播等人工智能生成内容纳入监管视野。这些立法举措表明，AI数字人直播的法律规制已从学术讨论进入制度实践阶段。</w:t>
      </w:r>
    </w:p>
    <w:p w14:paraId="2C17D7A6"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法律规则的出台并不意味着合规问题的自动解决。AI数字人作为直播带货中的新型“信任中介”，其虚假宣传责任如何认定、售后纠纷如何解决、数据隐私如何保护等问题，在现行法律体系中仍然存在诸多盲区。</w:t>
      </w:r>
    </w:p>
    <w:p w14:paraId="29B8D332"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 问题提出</w:t>
      </w:r>
    </w:p>
    <w:p w14:paraId="328B017A"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核心问题是：AI数字人作为直播带货中的新型“信任中介”，其引发的虚假宣传、售后责任认定等合规挑战如何应对？现行法律存在哪些监管盲区？具体而言，本文将从三个层面展开分析：第一，AI数字人主播相较于真人主播的信任基础发生了何种嬗变？第二，AI数字人带货中产生了哪些新型合规风险？第三，中外监管制度如何应对这些挑战，中国应当如何完善相关法律规制？</w:t>
      </w:r>
    </w:p>
    <w:p w14:paraId="19C476C5"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1.3 研究方法</w:t>
      </w:r>
    </w:p>
    <w:p w14:paraId="210D280E"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采用案例分析法与比较法相结合的研究路径。案例分析法方面，本文选取了2025年以来市场监管部门公布的典型AI数字人直播虚假宣传案例，包括北京市场监管部门查处的全国首例“AI虚假广告案”等，通过具体案例揭示AI数字人直播中的合规风险形态。比较</w:t>
      </w:r>
      <w:r>
        <w:rPr>
          <w:rFonts w:ascii="Songti SC Regular" w:eastAsia="Songti SC Regular" w:hAnsi="Songti SC Regular" w:cs="Songti SC Regular" w:hint="eastAsia"/>
          <w:sz w:val="24"/>
        </w:rPr>
        <w:lastRenderedPageBreak/>
        <w:t>法方面，本文对中国、欧盟、美国在AI主播监管方面的制度差异进行比较分析，借鉴域外有益经验。</w:t>
      </w:r>
    </w:p>
    <w:p w14:paraId="10C65550"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1.4 结构安排</w:t>
      </w:r>
    </w:p>
    <w:p w14:paraId="23C3A8B1"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共分六部分。引言之后，第二部分梳理直播带货中信任中介的演变过程，对AI数字人主播进行类型学分类，分析信任基础的转变逻辑。第三部分从虚假宣传风险、消费者维权困境、数据隐私风险三个维度剖析AI数字人带货的合规挑战。第四部分比较中国、欧盟、美国的监管制度差异。第五部分提出制度完善的建议。第六部分总结全文。</w:t>
      </w:r>
    </w:p>
    <w:p w14:paraId="242B64D8" w14:textId="77777777" w:rsidR="008260F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直播带货中的信任中介演变</w:t>
      </w:r>
    </w:p>
    <w:p w14:paraId="2FC88471"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传统信任中介：真人主播的口碑与情感联结</w:t>
      </w:r>
    </w:p>
    <w:p w14:paraId="3A8DB1F3"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传统直播带货中，真人主播扮演着核心的“信任中介”角色。这一角色建立在多重信任机制之上：首先是主播的人设与口碑，消费者基于主播过往的带货表现和声誉形成信任预期；其次是现场展示，主播通过试用、试穿、试吃等“现场验证”方式，为产品质量提供直观的担保；再次是粉丝关系，消费者与主播之间形成了类似于“意见领袖-追随者”的社会纽带，这种准社会互动关系强化了消费者的购买信心。</w:t>
      </w:r>
    </w:p>
    <w:p w14:paraId="68F09B61"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信任理论视角看，真人主播的信任基础可概括为“情感信任”。社会反应理论指出，当消费者与具有“类人特征”的主播交互时，会下意识地运用人际互动规则与之相处，进而影响购买行为。这种信任是具身化、人格化和情感化的，它以主播的个人声誉作为背书，以消费者对主播的喜爱和认同作为心理基础。</w:t>
      </w:r>
    </w:p>
    <w:p w14:paraId="7185CBDA"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AI数字人主播的类型学分析</w:t>
      </w:r>
    </w:p>
    <w:p w14:paraId="34EA4E73"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AI数字人主播并非同质化现象，根据其技术原理与运营模式，可划分为三种基本类型：</w:t>
      </w:r>
    </w:p>
    <w:p w14:paraId="1BD06CF8"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完全虚拟形象型。 这类AI数字人主播拥有独立的虚拟人格和形象设计，如虚拟偶像“洛</w:t>
      </w:r>
      <w:r>
        <w:rPr>
          <w:rFonts w:ascii="Songti SC Regular" w:eastAsia="Songti SC Regular" w:hAnsi="Songti SC Regular" w:cs="Songti SC Regular" w:hint="eastAsia"/>
          <w:sz w:val="24"/>
        </w:rPr>
        <w:lastRenderedPageBreak/>
        <w:t>天依”等。它们不模仿任何真实人物，以原创虚拟形象示人，通常由品牌方或平台自主开发和运营。</w:t>
      </w:r>
    </w:p>
    <w:p w14:paraId="25F11BBF"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真人驱动型。 这类AI数字人主播以真人演员的动捕技术或面部捕捉技术为基础，将真人的动作、表情、声音实时映射到虚拟形象上。此类主播在技术层面属于AI生成内容，但其行为实质上受真人操控，责任归属尤为复杂。</w:t>
      </w:r>
    </w:p>
    <w:p w14:paraId="2DC223F6"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AI生成型。 这类AI数字人主播完全由大语言模型和生成式AI技术驱动，能够自主生成直播话术、互动回应和商品推介内容。最具争议的是利用AI技术仿冒真实公众人物形象与声音的行为——例如，北京心情好生物科技有限公司利用AI技术仿冒某著名主持人形象为普通食品作推销，宣称产品具有“解决头晕头痛、手麻脚麻”等治疗功效，这是北京市场监管部门运用《广告法》对AI冒用知名人物形象虚假广告的首度“亮剑”。</w:t>
      </w:r>
    </w:p>
    <w:p w14:paraId="0BEA6957"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信任基础的转变：从情感信任到技术信任与平台信任</w:t>
      </w:r>
    </w:p>
    <w:p w14:paraId="3AD7E155"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AI数字人主播的规模化应用，使直播带货中的信任基础发生了根本性转变。</w:t>
      </w:r>
    </w:p>
    <w:p w14:paraId="06EC5299"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技术信任。 部分消费者认为AI主播的推荐比真人主播更“客观”——AI不会因佣金高低而偏袒某款产品，不会因疲劳而出现判断失误，不会因个人偏好而偏离事实。这种“技术中立幻觉”构成了AI数字人主播的独特信任资源。实证研究表明，人工智能主播的专业性、吸引力和形象一致性对消费者的信任感知和购买意愿存在显著促进作用，信任感知在其中起到中介作用。</w:t>
      </w:r>
    </w:p>
    <w:p w14:paraId="33296D75"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平台信任。 在AI数字人直播的场景中，消费者往往将信任从具体主播转移到平台——相信平台会对AI生成内容的真实性和服务质量负责，相信平台有能力在出现问题时提供救济。这种“平台兜底信任”成为AI数字人直播得以运行的重要心理基础。</w:t>
      </w:r>
    </w:p>
    <w:p w14:paraId="5758EBFB"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然而，这种信任基础的转变也蕴含着深刻的风险。技术信任建立在AI系统“客观性”的</w:t>
      </w:r>
      <w:r>
        <w:rPr>
          <w:rFonts w:ascii="Songti SC Regular" w:eastAsia="Songti SC Regular" w:hAnsi="Songti SC Regular" w:cs="Songti SC Regular" w:hint="eastAsia"/>
          <w:sz w:val="24"/>
        </w:rPr>
        <w:lastRenderedPageBreak/>
        <w:t>假设之上，但AI系统的输出实质上受算法设计、训练数据和运营策略的多重影响，远非真正的“客观”。平台信任则依赖平台自律机制的可靠性，但在现实中，平台对AI生成内容的审核能力往往滞后于技术的发展。2025年一项调查显示，一个拥有88万粉丝的直播间能够长期进行AI仿冒名人虚假宣传，暴露出平台在AI内容识别技术上的严重滞后。</w:t>
      </w:r>
    </w:p>
    <w:p w14:paraId="0961EB28" w14:textId="77777777" w:rsidR="008260F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AI数字人带货中的合规风险</w:t>
      </w:r>
    </w:p>
    <w:p w14:paraId="0C871163"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虚假宣传风险</w:t>
      </w:r>
    </w:p>
    <w:p w14:paraId="34B2AAC1"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虚假宣传是AI数字人带货中最突出、最具破坏性的合规风险，其表现形式呈现出技术驱动的新特征。</w:t>
      </w:r>
    </w:p>
    <w:p w14:paraId="454D72E6"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AI脚本错误导致产品功效夸大。 AI数字人主播的直播话术通常由大语言模型生成，当模型训练数据存在偏差或算法未能准确识别产品真实属性时，可能产生偏离事实的夸大宣传。典型案例是上海人食间数字科技有限公司的虚假广告案：该公司采用AI虚拟数字人技术生成老专家、主持人等形象，制作直播短视频切片广告，广告内容声称“一次吃一粒可以让肺部通畅50%”“可以治疗顽固肺结节、咳痰喘”等。经执法人员调查，该保健食品的保健功能仅为增强免疫力、耐缺氧，并无治疗肺结节等作用。</w:t>
      </w:r>
    </w:p>
    <w:p w14:paraId="473DB1A7"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数据伪造。 AI技术使数据造假变得更为隐蔽和规模化。在另一起典型案例中，当事人采用虚假抢购方式进行虚假营销，通过伪造页面信息告知成功抢拍的消费者未实际抢拍成功并多次要求退款，后被确认为涉案商品的唯一成功购买人。AI生成虚假流量借助人工智能技术模拟真实用户行为，具有行为自主性、规模扩张性和形态多样性等特征，严重扰乱市场秩序。</w:t>
      </w:r>
    </w:p>
    <w:p w14:paraId="24D5342D"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无法承担“现场验证”功能。 真人主播可以通过试用化妆品、试穿服装、试吃食品等方式为产品提供直观的质量担保，而AI数字人主播不具备物理感知能力，无法完成此类“现</w:t>
      </w:r>
      <w:r>
        <w:rPr>
          <w:rFonts w:ascii="Songti SC Regular" w:eastAsia="Songti SC Regular" w:hAnsi="Songti SC Regular" w:cs="Songti SC Regular" w:hint="eastAsia"/>
          <w:sz w:val="24"/>
        </w:rPr>
        <w:lastRenderedPageBreak/>
        <w:t>场验证”。当消费者基于对AI主播的信任购买产品后发现质量问题，这种“验证缺位”便成为消费者维权的深层障碍。</w:t>
      </w:r>
    </w:p>
    <w:p w14:paraId="223F7A64"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消费者维权困境</w:t>
      </w:r>
    </w:p>
    <w:p w14:paraId="78471236"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责任主体模糊。 AI数字人直播涉及多重主体：AI模型的开发者、直播间的运营方、电商平台、品牌方，以及在使用真人驱动型AI主播时涉及的技术服务商。当虚假宣传或产品质量问题发生时，各方往往相互推诿。有学者指出，虚拟数字人有别于普通真人带货，可能导致责任承担的主体复杂化。真人驱动型的数字人直播营销，实施驱动的自然人应视为直播营销人员；智能驱动型数字人无直播营销人员，则应由直播间运营者等内容提供者承担相应责任。但在实践中，这种区分并不总能清晰适用。</w:t>
      </w:r>
    </w:p>
    <w:p w14:paraId="5992912F"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证据固定困难。 AI生成内容具有可篡改性，直播回放可能被运营方删除或修改，消费者的维权证据面临灭失风险。针对网络违法信息易删改、易灭失的特点，部分地方监管部门开始尝试引入区块链存证技术。例如，南宁市市场监管局在查处虚假宣传案件时，运用区块链存证技术结合“高清截图、全程录屏、数据指纹”三维固证手段，形成不可篡改的完整证据链。</w:t>
      </w:r>
    </w:p>
    <w:p w14:paraId="66D8A3BE"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退货与赔偿机制缺失。 真人主播时常在直播间承诺“假一赔十”等具有情感冲击力的售后保障，这种承诺本身即构成消费者信任的重要来源。AI数字人主播缺乏做出此类承诺的法律能力，即使AI生成了类似的承诺内容，其法律效力也面临质疑——AI主播做出的承诺，究竟由谁兑现？</w:t>
      </w:r>
    </w:p>
    <w:p w14:paraId="200EB0E7"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数据隐私风险</w:t>
      </w:r>
    </w:p>
    <w:p w14:paraId="6EA55193"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数字人主播与消费者的交互过程涉及大量个人数据的收集与处理，包括消费者的语音输入、面部表情、浏览记录、购买偏好等。这些数据可能超出直播带货所必需的范围，被用于未经用户同意的用途。有学者指出，虚拟数字人直播面临数据安全与隐私风险等治</w:t>
      </w:r>
      <w:r>
        <w:rPr>
          <w:rFonts w:ascii="Songti SC Regular" w:eastAsia="Songti SC Regular" w:hAnsi="Songti SC Regular" w:cs="Songti SC Regular" w:hint="eastAsia"/>
          <w:sz w:val="24"/>
        </w:rPr>
        <w:lastRenderedPageBreak/>
        <w:t>理挑战，亟需完善相关规制。此外，有研究显示虚拟主播的拟人化程度与消费者的隐私意识具有显著调节效应，高度拟人化的AI主播可能在无形中降低消费者的隐私警觉，使其更轻易地授权个人数据。</w:t>
      </w:r>
    </w:p>
    <w:p w14:paraId="5737756E" w14:textId="77777777" w:rsidR="008260F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国内外监管比较</w:t>
      </w:r>
    </w:p>
    <w:p w14:paraId="05A0CE90"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中国：从深度合成标识到直播电商专门监管</w:t>
      </w:r>
    </w:p>
    <w:p w14:paraId="05211660"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对AI数字人直播的监管经历了从分散立法到专门规制的演进过程。2023年，《互联网信息服务深度合成管理规定》要求AI生成内容进行显著标识，但直播带货场景的执行并不严格。针对AI生成内容使用乱象，2025年9月1日《人工智能生成合成内容标识办法》施行，明确AI生成内容必须添加标识。然而，新规落地后仍面临“反标识”黑灰产的挑战，深度伪造技术与黑灰产结合愈发紧密，标识治理面临“道高一尺魔高一丈”的现实挑战。</w:t>
      </w:r>
    </w:p>
    <w:p w14:paraId="61640CDB"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2026年2月1日起施行的《直播电商监督管理办法》是这一领域最为重要的制度突破。《办法》将数字人主播等人工智能生成内容纳入监管视野，明确直播间运营者使用AI生成内容从事直播电商活动的应持续向消费者提示相关内容由AI生成，并在出现违法行为时由管理或使用该人物图像的直播间运营者承担责任。《办法》还禁止虚假宣传、商业诋毁等行为，划定了行为红线。</w:t>
      </w:r>
    </w:p>
    <w:p w14:paraId="564E1F4C"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执法层面，市场监管部门已开始将AI虚假宣传纳入《广告法》监管框架。2025年，北京市场监管部门查处了全国首例“AI虚假广告案”，对利用AI仿冒知名主持人形象的涉事企业处以行政处罚。然而，《消费者权益保护法》对AI责任尚无明确规定，相关制度的系统化构建仍在进行中。</w:t>
      </w:r>
    </w:p>
    <w:p w14:paraId="0E139C7A"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欧盟：高风险AI系统框架下的全面规制</w:t>
      </w:r>
    </w:p>
    <w:p w14:paraId="21669D15"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欧盟在AI监管方面采取了最为激进和系统的路径。2024年8月1日，《人工智能法案》</w:t>
      </w:r>
      <w:r>
        <w:rPr>
          <w:rFonts w:ascii="Songti SC Regular" w:eastAsia="Songti SC Regular" w:hAnsi="Songti SC Regular" w:cs="Songti SC Regular" w:hint="eastAsia"/>
          <w:sz w:val="24"/>
        </w:rPr>
        <w:lastRenderedPageBreak/>
        <w:t>正式生效，开创性地采取了基于风险的分级监管方法，将人工智能系统划分为不可接受风险、高风险、透明度风险和最小至无风险四个类别。AI主播若涉及消费者权益保护、健康安全等领域，可能被归类为“高风险AI系统”，须遵守高风险AI系统的全套合规要求，包括风险管理体系、数据治理、技术文档、透明度义务和人类监督等。</w:t>
      </w:r>
    </w:p>
    <w:p w14:paraId="78A50146"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自2025年2月2日起，《人工智能法案》第一批关键条款开始适用，包括人工智能素养要求和禁止的人工智能行为条款。法案第5条列出的被禁止行为包括有害操纵和欺骗、对弱点的有害利用等。这些条款对于规制利用AI数字人主播进行欺骗性营销具有直接适用性。</w:t>
      </w:r>
    </w:p>
    <w:p w14:paraId="6D2EC1AE"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此外，有学者指出，欧盟的监管框架还要求AI主播等系统的提供商和部署商确保员工具备充分的技术知识和培训，这对直播电商平台提出了更高的合规要求。</w:t>
      </w:r>
    </w:p>
    <w:p w14:paraId="35C91597"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美国：FTC将AI虚假宣传纳入传统广告监管</w:t>
      </w:r>
    </w:p>
    <w:p w14:paraId="7E4E128D"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美国联邦贸易委员会（FTC）采取了“技术中立”的监管立场，将AI虚假宣传纳入传统广告法的监管框架，强调任何关于AI能力的宣传都必须有充分的事实依据支撑。2024年9月，FTC发起了“Operation AI Comply”执法行动，专门针对“AI漂绿”——即企业夸大其AI能力或做出未经证实的AI相关宣传。FTC的立场是：AI不是魔法棒，任何关于AI性能、收益潜力和真实性的宣传都必须有严格的证据支撑。</w:t>
      </w:r>
    </w:p>
    <w:p w14:paraId="142A9D1E"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在虚假评论和代言方面，FTC更新了代言指南，明确要求AI生成的评价和推荐也必须遵守“实质性关联”披露规则。2025年，FTC继续推进“Operation AI Comply”，针对多个行业的“AI漂绿”和欺骗性广告行为持续执法。FTC还特别强调，公司在营销中使用“AI”一词时应将其视为合规“红灯”，需要进行主动审查和文档记录。</w:t>
      </w:r>
    </w:p>
    <w:p w14:paraId="41DA3EF9"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制度比较与启示</w:t>
      </w:r>
    </w:p>
    <w:p w14:paraId="6CAE9D56"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中美欧三地在AI数字人直播监管方面呈现出显著差异。中国侧重于“标识义务+专门立法”的路径，通过《直播电商监督管理办法》等专门规则将AI主播纳入监管，强调责任主体的明确化。欧盟采取风险分级监管，以《人工智能法案》为框架，将AI主播可能归入高风险类别，对算法透明度、数据治理和人类监督提出系统要求。美国则延续传统广告法逻辑，强调宣传内容的实质真实性，将AI视为现有法律框架下的一种新媒介而非需要特别对待的例外。</w:t>
      </w:r>
    </w:p>
    <w:p w14:paraId="01D6E601"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三种模式各有优劣：中国的“专门立法”路径针对性强、可操作性高，但立法周期较长，难以跟上技术迭代速度；欧盟的“风险分级”路径体系完整、前瞻性强，但合规成本较高，对中小企业形成较大负担；美国的“技术中立”路径保持了法律体系的稳定性，但在应对AI技术带来的新型风险时可能出现适用性不足的问题。</w:t>
      </w:r>
    </w:p>
    <w:p w14:paraId="2C426E49" w14:textId="77777777" w:rsidR="008260F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制度建议</w:t>
      </w:r>
    </w:p>
    <w:p w14:paraId="0B8DA9A9"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明确责任主体</w:t>
      </w:r>
    </w:p>
    <w:p w14:paraId="54B27948"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数字人直播责任归属的模糊性是当前合规治理的核心难题。《直播电商监督管理办法》虽然规定“由管理或者使用该人物图像、视频的直播间运营者承担责任”，但这一规定在复杂的技术链条中仍显不足。建议采取分层责任体系：原则上将运营AI数字人的公司或平台视为“主播”承担连带责任，这与《办法》将直播间运营者作为责任主体的思路一脉相承；同时，AI开发者对算法缺陷导致的虚假宣传承担补充责任。对于真人驱动型AI主播，实施驱动的自然人应视为直播营销人员，承担与传统主播相当的法律责任，这与相关学术观点一致。此外，电商平台应承担“通知-删除”义务，在收到侵权通知后及时采取措施阻止侵权行为，否则对于损害的扩大部分承担连带责任。</w:t>
      </w:r>
    </w:p>
    <w:p w14:paraId="5DE3A488"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强制信息披露</w:t>
      </w:r>
    </w:p>
    <w:p w14:paraId="012BEC66"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信息披露是保障消费者知情权和选择权的基础。《直播电商监督管理办法》已明确要</w:t>
      </w:r>
      <w:r>
        <w:rPr>
          <w:rFonts w:ascii="Songti SC Regular" w:eastAsia="Songti SC Regular" w:hAnsi="Songti SC Regular" w:cs="Songti SC Regular" w:hint="eastAsia"/>
          <w:sz w:val="24"/>
        </w:rPr>
        <w:lastRenderedPageBreak/>
        <w:t>求“持续向消费者提示该人物图像、视频由人工智能等技术生成”，但在实践中，部分直播间存在标识不充分、标识不明显甚至“反标识”的问题。建议在此基础上细化要求：一是显著标注“本直播间由AI数字人主播提供服务”，标识应位于直播画面的显要位置且不可被运营方自行关闭；二是提供真人客服或人工售后渠道，确保消费者在遇到问题时能够与自然人进行有效沟通，避免“</w:t>
      </w:r>
      <w:proofErr w:type="spellStart"/>
      <w:r>
        <w:rPr>
          <w:rFonts w:ascii="Songti SC Regular" w:eastAsia="Songti SC Regular" w:hAnsi="Songti SC Regular" w:cs="Songti SC Regular" w:hint="eastAsia"/>
          <w:sz w:val="24"/>
        </w:rPr>
        <w:t>AI</w:t>
      </w:r>
      <w:proofErr w:type="spellEnd"/>
      <w:r>
        <w:rPr>
          <w:rFonts w:ascii="Songti SC Regular" w:eastAsia="Songti SC Regular" w:hAnsi="Songti SC Regular" w:cs="Songti SC Regular" w:hint="eastAsia"/>
          <w:sz w:val="24"/>
        </w:rPr>
        <w:t>客服→AI主播→AI售后”的闭环导致的维权无门。</w:t>
      </w:r>
    </w:p>
    <w:p w14:paraId="0D18A341"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5.3 建立追溯机制</w:t>
      </w:r>
    </w:p>
    <w:p w14:paraId="053BAFD0"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证据固定困难是消费者维权的技术性障碍。针对AI生成内容易篡改、直播回放可能被删除的现实问题，建议从两方面入手：一是要求保存AI直播的完整日志与决策记录，至少保留3年，为事后的责任认定提供基础数据支持；二是引入区块链存证，防止直播内容的篡改和删除。无锡市市场监管局已上线基于区块链固证技术的AI直播监测系统，监管存证可与最高人民法院的司法链跨链互认，这一实践经验值得在全国范围内推广。在查处虚假宣传案件时，结合“高清截图、全程录屏、数据指纹”三维固证手段形成的不可篡改证据链，也可作为制度设计的参照。</w:t>
      </w:r>
    </w:p>
    <w:p w14:paraId="5DD46A35" w14:textId="77777777" w:rsidR="008260FC"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5.4 行业标准</w:t>
      </w:r>
    </w:p>
    <w:p w14:paraId="38FB58D2"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立法层面的完善固然重要，但行业自律同样不可或缺。建议制定《AI数字人直播合规指引》，明确禁止的虚假宣传行为类型及相应的处罚标准。指引应涵盖以下内容：AI数字人直播的基本技术规范与标识要求；禁止利用AI技术仿冒公众人物形象进行虚假营销；禁止AI生成内容中虚构产品功效、伪造用户评价、虚报销量数据；明确平台审核AI生成内容的义务和标准；规定违规直播间的处罚梯度，从警告、限制流量、下架商品到永久封禁等。行业协会的参与和行业标准的制定，能够在一定程度上弥补立法滞后性的不足，形成“立法+监管+行业自律”的协同治理格局。</w:t>
      </w:r>
    </w:p>
    <w:p w14:paraId="1D8B3F31" w14:textId="77777777" w:rsidR="008260FC"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 xml:space="preserve"> 6</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结论</w:t>
      </w:r>
    </w:p>
    <w:p w14:paraId="0203F88C"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数字人的大规模应用正在深刻重构直播带货的商业模式与信任机制。直播带货中的“信任中介”经历了从真人主播的情感信任到AI数字人的技术信任与平台信任的根本性嬗变。这一嬗变带来了效率提升与成本降低的商业红利，但也催生了虚假宣传、消费者维权困境和数据隐私风险等新型合规挑战。</w:t>
      </w:r>
    </w:p>
    <w:p w14:paraId="6D62B9BF"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监管制度来看，中国已通过《直播电商监督管理办法》等专门立法将AI数字人主播纳入监管视野，但在责任归属的具体认定、证据固定的技术保障、跨境监管协调等方面仍存在完善空间。欧盟的“风险分级”模式为AI系统的全生命周期合规提供了系统框架，美国的“技术中立”立场则为保持法律体系的灵活性提供了参照。中国应当在吸收域外经验的基础上，结合本土实践，构建起“立法明确责任+技术保障追溯+行业标准自律”三位一体的合规治理体系。</w:t>
      </w:r>
    </w:p>
    <w:p w14:paraId="7F7CB8A4" w14:textId="77777777" w:rsidR="008260FC"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技术的发展不会停滞，直播带货的创新不会止步。法律规制需要在鼓励技术创新与保护消费者权益之间寻求动态平衡。唯有如此，AI数字人这一新型“信任中介”才能真正成为值得消费者托付的商业桥梁，而非技术滥用的灰色地带。</w:t>
      </w:r>
    </w:p>
    <w:p w14:paraId="6EC45DB1" w14:textId="77777777" w:rsidR="008260FC"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7E4B41B6" w14:textId="77777777" w:rsidR="008260F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[1] 焦和平, 王迁. 从版权角度看“AI盗播带货”的治理[J]. 中国版权, 2025(6). </w:t>
      </w:r>
    </w:p>
    <w:p w14:paraId="2824F168" w14:textId="77777777" w:rsidR="008260F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[2] 张玉洁. 虚拟数字人直播带货的风险挑战与制度因应[J]. 电子政务, 2023(9). </w:t>
      </w:r>
    </w:p>
    <w:p w14:paraId="2C4DFA39" w14:textId="77777777" w:rsidR="008260F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[3] 孙鲁平, 等. 支持人工智能的虚拟流媒体对电子商务直播中消费者购买意愿的化身效应[J]. 管理世界, 2024. </w:t>
      </w:r>
    </w:p>
    <w:p w14:paraId="46853592" w14:textId="77777777" w:rsidR="008260F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[4] 周宏臻, 黄晋. 虚拟数字人直播背景下侵犯消费者权益主体责任初探[J]. 中国市场监管研究, 2024(2). </w:t>
      </w:r>
    </w:p>
    <w:p w14:paraId="7F650C35" w14:textId="77777777" w:rsidR="008260F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[5] 张华韬. 动态体系论下生成式人工智能侵权的归责与构成[J]. 法学, 2025. </w:t>
      </w:r>
    </w:p>
    <w:p w14:paraId="62925C37" w14:textId="77777777" w:rsidR="008260F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 xml:space="preserve">[6] 刘权. 生成式人工智能价值链上的侵权责任划分[J]. 北京行政学院学报, 2025(5). </w:t>
      </w:r>
    </w:p>
    <w:p w14:paraId="23E899B3" w14:textId="77777777" w:rsidR="008260FC"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[7] 陈兵. 直播带货法律体系的三维解构与协同共治路径研究[J]. 法学评论, 2025. </w:t>
      </w:r>
    </w:p>
    <w:p w14:paraId="2D5D3B33" w14:textId="77777777" w:rsidR="008260FC"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[8] </w:t>
      </w:r>
      <w:proofErr w:type="spellStart"/>
      <w:r>
        <w:rPr>
          <w:rFonts w:ascii="Times New Roman Regular" w:eastAsia="Songti SC Regular" w:hAnsi="Times New Roman Regular" w:cs="Times New Roman Regular"/>
        </w:rPr>
        <w:t>Belanche</w:t>
      </w:r>
      <w:proofErr w:type="spellEnd"/>
      <w:r>
        <w:rPr>
          <w:rFonts w:ascii="Times New Roman Regular" w:eastAsia="Songti SC Regular" w:hAnsi="Times New Roman Regular" w:cs="Times New Roman Regular"/>
        </w:rPr>
        <w:t xml:space="preserve">, D., </w:t>
      </w:r>
      <w:proofErr w:type="spellStart"/>
      <w:r>
        <w:rPr>
          <w:rFonts w:ascii="Times New Roman Regular" w:eastAsia="Songti SC Regular" w:hAnsi="Times New Roman Regular" w:cs="Times New Roman Regular"/>
        </w:rPr>
        <w:t>Casaló</w:t>
      </w:r>
      <w:proofErr w:type="spellEnd"/>
      <w:r>
        <w:rPr>
          <w:rFonts w:ascii="Times New Roman Regular" w:eastAsia="Songti SC Regular" w:hAnsi="Times New Roman Regular" w:cs="Times New Roman Regular"/>
        </w:rPr>
        <w:t xml:space="preserve">, L. V., &amp; Flavián, C. Human versus AI: The role of trust in voice assistants[J]. Journal of Business Research, 2024, 170. </w:t>
      </w:r>
    </w:p>
    <w:p w14:paraId="6CB4DED4" w14:textId="77777777" w:rsidR="008260FC"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[9] Li, S. X., &amp; Chen, Q. Exploring Attribution Biases in Responsibility Assignment during Digital Human Live Streaming: An Experimental Analysis[J]. Innovative Applications of AI, 2025. </w:t>
      </w:r>
    </w:p>
    <w:p w14:paraId="71D559E8" w14:textId="77777777" w:rsidR="008260FC"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[10] Nazir, M., et al. How does artificial intelligence digital human live streaming increase TikTok consumer repeat purchase? Interaction between vividness, telepresence, credibility and trust[J]. Journal of Retailing and Consumer Services, 2025. </w:t>
      </w:r>
    </w:p>
    <w:p w14:paraId="20E712E4" w14:textId="77777777" w:rsidR="008260FC"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[11] Liu, Y., et al. Governing AI virtual anchors in </w:t>
      </w:r>
      <w:proofErr w:type="gramStart"/>
      <w:r>
        <w:rPr>
          <w:rFonts w:ascii="Times New Roman Regular" w:eastAsia="Songti SC Regular" w:hAnsi="Times New Roman Regular" w:cs="Times New Roman Regular"/>
        </w:rPr>
        <w:t>China‘</w:t>
      </w:r>
      <w:proofErr w:type="gramEnd"/>
      <w:r>
        <w:rPr>
          <w:rFonts w:ascii="Times New Roman Regular" w:eastAsia="Songti SC Regular" w:hAnsi="Times New Roman Regular" w:cs="Times New Roman Regular"/>
        </w:rPr>
        <w:t xml:space="preserve">s live streaming E-commerce ecosystem: Policy challenges and global implications[J]. Telecommunications Policy, 2025. </w:t>
      </w:r>
    </w:p>
    <w:p w14:paraId="5BCC872C" w14:textId="77777777" w:rsidR="008260FC"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[12] European Parliament and Council. Regulation (EU) 2024/1689 (Artificial Intelligence Act), 2024. </w:t>
      </w:r>
    </w:p>
    <w:p w14:paraId="506A94BA" w14:textId="77777777" w:rsidR="008260FC"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[13] Federal Trade Commission. Operation AI Comply: Enforcement Actions Against Deceptive AI Marketing Claims, 2024-2025. </w:t>
      </w:r>
    </w:p>
    <w:sectPr w:rsidR="008260FC">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D0CA" w14:textId="77777777" w:rsidR="00EE1BA4" w:rsidRDefault="00EE1BA4">
      <w:r>
        <w:separator/>
      </w:r>
    </w:p>
  </w:endnote>
  <w:endnote w:type="continuationSeparator" w:id="0">
    <w:p w14:paraId="241E4B84" w14:textId="77777777" w:rsidR="00EE1BA4" w:rsidRDefault="00EE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Songti SC Regular">
    <w:altName w:val="Songti SC"/>
    <w:panose1 w:val="02010600040101010101"/>
    <w:charset w:val="86"/>
    <w:family w:val="auto"/>
    <w:pitch w:val="variable"/>
    <w:sig w:usb0="00000287" w:usb1="080F0000" w:usb2="00000010" w:usb3="00000000" w:csb0="0004009F"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9AC3" w14:textId="77777777" w:rsidR="008260FC"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5D01" w14:textId="77777777" w:rsidR="00EE1BA4" w:rsidRDefault="00EE1BA4">
      <w:r>
        <w:separator/>
      </w:r>
    </w:p>
  </w:footnote>
  <w:footnote w:type="continuationSeparator" w:id="0">
    <w:p w14:paraId="2F68846D" w14:textId="77777777" w:rsidR="00EE1BA4" w:rsidRDefault="00EE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AF57" w14:textId="77777777" w:rsidR="008260FC" w:rsidRDefault="00000000">
    <w:r>
      <w:rPr>
        <w:noProof/>
      </w:rPr>
      <w:drawing>
        <wp:anchor distT="0" distB="0" distL="114300" distR="114300" simplePos="0" relativeHeight="251663360" behindDoc="1" locked="0" layoutInCell="1" allowOverlap="1" wp14:anchorId="47C4E0B8" wp14:editId="66EDDBF7">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4E1C8CDD" wp14:editId="3854D6F9">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29C7DC62" wp14:editId="735E71D7">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数字传播与新媒体学刊.001.jpeg数字传播与新媒体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数字传播与新媒体学刊.001.jpeg数字传播与新媒体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73236B0D" w14:textId="77777777" w:rsidR="008260FC" w:rsidRDefault="008260FC">
    <w:pPr>
      <w:spacing w:line="300" w:lineRule="exact"/>
      <w:jc w:val="center"/>
      <w:rPr>
        <w:rFonts w:ascii="Arial Bold" w:hAnsi="Arial Bold" w:cs="Arial Bold"/>
        <w:b/>
        <w:bCs/>
        <w:sz w:val="28"/>
        <w:szCs w:val="28"/>
      </w:rPr>
    </w:pPr>
  </w:p>
  <w:p w14:paraId="30CED8BF" w14:textId="77777777" w:rsidR="008260FC"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数字传媒与新媒体学刊</w:t>
    </w:r>
  </w:p>
  <w:p w14:paraId="0A5DD701" w14:textId="77777777" w:rsidR="008260FC"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4D0DFD01" w14:textId="77777777" w:rsidR="008260FC" w:rsidRDefault="00000000">
    <w:pPr>
      <w:pStyle w:val="a4"/>
    </w:pPr>
    <w:r>
      <w:rPr>
        <w:noProof/>
        <w:sz w:val="21"/>
      </w:rPr>
      <mc:AlternateContent>
        <mc:Choice Requires="wps">
          <w:drawing>
            <wp:anchor distT="0" distB="0" distL="114300" distR="114300" simplePos="0" relativeHeight="251660288" behindDoc="0" locked="0" layoutInCell="1" allowOverlap="1" wp14:anchorId="094247EF" wp14:editId="4ECE54D8">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5C99C513" wp14:editId="122A453E">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858921">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6C4E9A"/>
    <w:rsid w:val="008260FC"/>
    <w:rsid w:val="00840E57"/>
    <w:rsid w:val="008D2971"/>
    <w:rsid w:val="00A33CDF"/>
    <w:rsid w:val="00C259D3"/>
    <w:rsid w:val="00EE1BA4"/>
    <w:rsid w:val="07932D1A"/>
    <w:rsid w:val="1D3FBA3D"/>
    <w:rsid w:val="1EF500CB"/>
    <w:rsid w:val="25FFF9BA"/>
    <w:rsid w:val="2F7F5239"/>
    <w:rsid w:val="36FFA850"/>
    <w:rsid w:val="3B397A5C"/>
    <w:rsid w:val="3CDBD7E2"/>
    <w:rsid w:val="5BF99B6A"/>
    <w:rsid w:val="5D3E1CF9"/>
    <w:rsid w:val="5FCE4037"/>
    <w:rsid w:val="63FF1276"/>
    <w:rsid w:val="65EFFA90"/>
    <w:rsid w:val="6BCE13D6"/>
    <w:rsid w:val="6E5ACB68"/>
    <w:rsid w:val="6EF746DF"/>
    <w:rsid w:val="6FFF2BDE"/>
    <w:rsid w:val="6FFF4DAC"/>
    <w:rsid w:val="7067ED24"/>
    <w:rsid w:val="73FB62E0"/>
    <w:rsid w:val="76FFFD7A"/>
    <w:rsid w:val="777D90FA"/>
    <w:rsid w:val="7ACBF71A"/>
    <w:rsid w:val="7BDFE9DA"/>
    <w:rsid w:val="7BEFB2E1"/>
    <w:rsid w:val="7BF79E9D"/>
    <w:rsid w:val="7BF84451"/>
    <w:rsid w:val="7EFC9753"/>
    <w:rsid w:val="7F3B6FDE"/>
    <w:rsid w:val="7F79930D"/>
    <w:rsid w:val="7FA40F30"/>
    <w:rsid w:val="7FC604A9"/>
    <w:rsid w:val="7FE99091"/>
    <w:rsid w:val="7FEB5819"/>
    <w:rsid w:val="7FEE1117"/>
    <w:rsid w:val="7FFFF9A3"/>
    <w:rsid w:val="AB944322"/>
    <w:rsid w:val="AFAFA382"/>
    <w:rsid w:val="B07DCD42"/>
    <w:rsid w:val="BDEFE631"/>
    <w:rsid w:val="BDFD2BF0"/>
    <w:rsid w:val="BE6A2C2B"/>
    <w:rsid w:val="BEBB03B2"/>
    <w:rsid w:val="BF5F9896"/>
    <w:rsid w:val="BFBB0C55"/>
    <w:rsid w:val="BFF9282D"/>
    <w:rsid w:val="C0FFD7FB"/>
    <w:rsid w:val="CFE3BB63"/>
    <w:rsid w:val="D3733AD2"/>
    <w:rsid w:val="D99C089A"/>
    <w:rsid w:val="DAFFC96E"/>
    <w:rsid w:val="DBBF9488"/>
    <w:rsid w:val="DC3FC214"/>
    <w:rsid w:val="DCFF57FC"/>
    <w:rsid w:val="DF6AD702"/>
    <w:rsid w:val="DFB7325A"/>
    <w:rsid w:val="EFED40E2"/>
    <w:rsid w:val="EFEFA618"/>
    <w:rsid w:val="EFEFDAA6"/>
    <w:rsid w:val="F49D2C55"/>
    <w:rsid w:val="F59B56A3"/>
    <w:rsid w:val="F5FE35BC"/>
    <w:rsid w:val="FB8EBC52"/>
    <w:rsid w:val="FBF79B4D"/>
    <w:rsid w:val="FBFB64BA"/>
    <w:rsid w:val="FCFDCDEC"/>
    <w:rsid w:val="FDD7616E"/>
    <w:rsid w:val="FDF4B8A1"/>
    <w:rsid w:val="FEFFE012"/>
    <w:rsid w:val="FFFDC21C"/>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B4948DE"/>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4150</Words>
  <Characters>4733</Characters>
  <Application>Microsoft Office Word</Application>
  <DocSecurity>0</DocSecurity>
  <Lines>152</Lines>
  <Paragraphs>92</Paragraphs>
  <ScaleCrop>false</ScaleCrop>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2026-03-25T01:06:00Z</dcterms:created>
  <dcterms:modified xsi:type="dcterms:W3CDTF">2026-04-13T08:49:00Z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