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1D0F9">
      <w:pPr>
        <w:pStyle w:val="2"/>
        <w:pageBreakBefore w:val="0"/>
        <w:overflowPunct/>
        <w:topLinePunct w:val="0"/>
        <w:bidi w:val="0"/>
        <w:snapToGrid/>
        <w:spacing w:before="0"/>
        <w:textAlignment w:val="auto"/>
        <w:rPr>
          <w:rFonts w:hint="eastAsia"/>
          <w:sz w:val="32"/>
          <w:szCs w:val="52"/>
        </w:rPr>
      </w:pPr>
      <w:bookmarkStart w:id="19" w:name="_GoBack"/>
      <w:bookmarkEnd w:id="19"/>
      <w:r>
        <w:rPr>
          <w:rFonts w:hint="eastAsia"/>
          <w:sz w:val="32"/>
          <w:szCs w:val="52"/>
        </w:rPr>
        <w:t>共同富裕背景下残障人士设施的应用现状与对策分析</w:t>
      </w:r>
    </w:p>
    <w:tbl>
      <w:tblPr>
        <w:tblStyle w:val="18"/>
        <w:tblW w:w="967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left w:w="108" w:type="dxa"/>
          <w:right w:w="108" w:type="dxa"/>
        </w:tblCellMar>
      </w:tblPr>
      <w:tblGrid>
        <w:gridCol w:w="2693"/>
        <w:gridCol w:w="6986"/>
      </w:tblGrid>
      <w:tr w14:paraId="139A7F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left w:w="108" w:type="dxa"/>
            <w:right w:w="108" w:type="dxa"/>
          </w:tblCellMar>
        </w:tblPrEx>
        <w:trPr>
          <w:trHeight w:val="542" w:hRule="atLeast"/>
        </w:trPr>
        <w:tc>
          <w:tcPr>
            <w:tcW w:w="2693" w:type="dxa"/>
            <w:tcBorders>
              <w:top w:val="single" w:color="auto" w:sz="4" w:space="0"/>
              <w:bottom w:val="single" w:color="auto" w:sz="4" w:space="0"/>
            </w:tcBorders>
          </w:tcPr>
          <w:p w14:paraId="2CDF71EE">
            <w:pPr>
              <w:pageBreakBefore w:val="0"/>
              <w:overflowPunct/>
              <w:topLinePunct w:val="0"/>
              <w:bidi w:val="0"/>
              <w:snapToGrid/>
              <w:textAlignment w:val="auto"/>
              <w:rPr>
                <w:rFonts w:hint="eastAsia" w:ascii="宋体" w:hAnsi="宋体" w:eastAsia="宋体" w:cs="宋体"/>
                <w:b/>
                <w:bCs/>
                <w:sz w:val="32"/>
                <w:szCs w:val="52"/>
                <w:vertAlign w:val="baseline"/>
                <w:lang w:val="en-US" w:eastAsia="zh-CN"/>
              </w:rPr>
            </w:pPr>
            <w:r>
              <w:rPr>
                <w:rFonts w:hint="eastAsia" w:ascii="宋体" w:hAnsi="宋体" w:eastAsia="宋体" w:cs="宋体"/>
                <w:b/>
                <w:bCs/>
                <w:sz w:val="32"/>
                <w:szCs w:val="52"/>
                <w:vertAlign w:val="baseline"/>
                <w:lang w:val="en-US" w:eastAsia="zh-CN"/>
              </w:rPr>
              <w:t>论文信息</w:t>
            </w:r>
          </w:p>
        </w:tc>
        <w:tc>
          <w:tcPr>
            <w:tcW w:w="6986" w:type="dxa"/>
            <w:tcBorders>
              <w:top w:val="single" w:color="auto" w:sz="4" w:space="0"/>
              <w:bottom w:val="nil"/>
            </w:tcBorders>
          </w:tcPr>
          <w:p w14:paraId="7AEC6EDF">
            <w:pPr>
              <w:pageBreakBefore w:val="0"/>
              <w:overflowPunct/>
              <w:topLinePunct w:val="0"/>
              <w:bidi w:val="0"/>
              <w:snapToGrid/>
              <w:textAlignment w:val="auto"/>
              <w:rPr>
                <w:rFonts w:hint="eastAsia" w:ascii="宋体" w:hAnsi="宋体" w:eastAsia="宋体" w:cs="宋体"/>
                <w:b/>
                <w:bCs/>
                <w:sz w:val="32"/>
                <w:szCs w:val="52"/>
                <w:vertAlign w:val="baseline"/>
                <w:lang w:val="en-US" w:eastAsia="zh-CN"/>
              </w:rPr>
            </w:pPr>
            <w:r>
              <w:rPr>
                <w:rFonts w:hint="eastAsia" w:ascii="宋体" w:hAnsi="宋体" w:eastAsia="宋体" w:cs="宋体"/>
                <w:b/>
                <w:bCs/>
                <w:sz w:val="28"/>
                <w:szCs w:val="28"/>
                <w:vertAlign w:val="baseline"/>
                <w:lang w:val="en-US" w:eastAsia="zh-CN"/>
              </w:rPr>
              <w:t>摘要</w:t>
            </w:r>
          </w:p>
        </w:tc>
      </w:tr>
      <w:tr w14:paraId="0C438F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left w:w="108" w:type="dxa"/>
            <w:right w:w="108" w:type="dxa"/>
          </w:tblCellMar>
        </w:tblPrEx>
        <w:trPr>
          <w:trHeight w:val="542" w:hRule="atLeast"/>
        </w:trPr>
        <w:tc>
          <w:tcPr>
            <w:tcW w:w="2693" w:type="dxa"/>
            <w:tcBorders>
              <w:top w:val="single" w:color="auto" w:sz="4" w:space="0"/>
              <w:bottom w:val="nil"/>
            </w:tcBorders>
          </w:tcPr>
          <w:p w14:paraId="55671968">
            <w:pPr>
              <w:pageBreakBefore w:val="0"/>
              <w:overflowPunct/>
              <w:topLinePunct w:val="0"/>
              <w:bidi w:val="0"/>
              <w:snapToGrid/>
              <w:textAlignment w:val="auto"/>
              <w:rPr>
                <w:rFonts w:hint="default" w:eastAsiaTheme="minorEastAsia"/>
                <w:sz w:val="32"/>
                <w:szCs w:val="52"/>
                <w:vertAlign w:val="baseline"/>
                <w:lang w:val="en-US" w:eastAsia="zh-CN"/>
              </w:rPr>
            </w:pPr>
            <w:r>
              <w:rPr>
                <w:rFonts w:hint="eastAsia"/>
                <w:i/>
                <w:iCs/>
                <w:sz w:val="28"/>
                <w:szCs w:val="48"/>
                <w:vertAlign w:val="baseline"/>
                <w:lang w:val="en-US" w:eastAsia="zh-CN"/>
              </w:rPr>
              <w:t>关键字</w:t>
            </w:r>
          </w:p>
        </w:tc>
        <w:tc>
          <w:tcPr>
            <w:tcW w:w="6986" w:type="dxa"/>
            <w:vMerge w:val="restart"/>
            <w:tcBorders>
              <w:top w:val="nil"/>
              <w:bottom w:val="nil"/>
            </w:tcBorders>
          </w:tcPr>
          <w:p w14:paraId="1DA6A8C1">
            <w:pPr>
              <w:pStyle w:val="3"/>
              <w:pageBreakBefore w:val="0"/>
              <w:pBdr>
                <w:top w:val="none" w:color="auto" w:sz="0" w:space="0"/>
                <w:left w:val="none" w:color="auto" w:sz="0" w:space="0"/>
                <w:bottom w:val="none" w:color="auto" w:sz="0" w:space="0"/>
                <w:right w:val="none" w:color="auto" w:sz="0" w:space="0"/>
                <w:between w:val="none" w:color="auto" w:sz="0" w:space="0"/>
              </w:pBdr>
              <w:overflowPunct/>
              <w:topLinePunct w:val="0"/>
              <w:bidi w:val="0"/>
              <w:snapToGrid/>
              <w:jc w:val="left"/>
              <w:textAlignment w:val="auto"/>
              <w:rPr>
                <w:rFonts w:hint="eastAsia"/>
                <w:sz w:val="32"/>
                <w:szCs w:val="52"/>
                <w:vertAlign w:val="baseline"/>
              </w:rPr>
            </w:pPr>
            <w:r>
              <w:rPr>
                <w:rFonts w:hint="eastAsia" w:ascii="楷体" w:hAnsi="楷体" w:eastAsia="楷体" w:cs="楷体"/>
                <w:b w:val="0"/>
                <w:color w:val="auto"/>
                <w:sz w:val="24"/>
                <w:szCs w:val="24"/>
              </w:rPr>
              <w:t>共同富裕是社会主义现代化建设的核心目标，残障群体公共服务均等化是全民共建共享的内在要求。本文以绍兴古城核心景区为研究对象，通过实地调研、深度访谈与两阶段PPS抽样问卷，构建服务可及性、服务需求响应率、服务人员专业度、残障服务基尼系数四大指标，运用多元线性回归模型实证分析残障游客满意度的影响因素。研究发现，景区存在无障碍设施形式化、覆盖不足、标准不一、服务专业度欠缺、夜间安全保障薄弱等问题；服务可及性与服务人员专业度对满意度呈显著正相关，服务需求响应率呈显著负相关。基于此，从设施建设、环境营造、服务升级、社会共治四方面提出优化对策，以期为同类历史文化景区无障碍体系建设提供参考，助力残障群体平等共享文旅发展成果，彰显共同富裕背景下社会公平与包容的发展内核</w:t>
            </w:r>
          </w:p>
        </w:tc>
      </w:tr>
      <w:tr w14:paraId="7C69C00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left w:w="108" w:type="dxa"/>
            <w:right w:w="108" w:type="dxa"/>
          </w:tblCellMar>
        </w:tblPrEx>
        <w:trPr>
          <w:trHeight w:val="5353" w:hRule="atLeast"/>
        </w:trPr>
        <w:tc>
          <w:tcPr>
            <w:tcW w:w="2693" w:type="dxa"/>
            <w:tcBorders>
              <w:top w:val="nil"/>
            </w:tcBorders>
          </w:tcPr>
          <w:p w14:paraId="2609B2F7">
            <w:pPr>
              <w:pageBreakBefore w:val="0"/>
              <w:overflowPunct/>
              <w:topLinePunct w:val="0"/>
              <w:bidi w:val="0"/>
              <w:snapToGrid/>
              <w:textAlignment w:val="auto"/>
              <w:rPr>
                <w:rFonts w:hint="eastAsia"/>
                <w:sz w:val="32"/>
                <w:szCs w:val="52"/>
                <w:vertAlign w:val="baseline"/>
              </w:rPr>
            </w:pPr>
            <w:r>
              <w:rPr>
                <w:rStyle w:val="23"/>
                <w:rFonts w:hint="eastAsia"/>
                <w:b w:val="0"/>
                <w:bCs/>
                <w:sz w:val="24"/>
                <w:szCs w:val="36"/>
              </w:rPr>
              <w:t>绍兴古城景区；无障碍设施；残障服务保障；共同富裕</w:t>
            </w:r>
          </w:p>
        </w:tc>
        <w:tc>
          <w:tcPr>
            <w:tcW w:w="6986" w:type="dxa"/>
            <w:vMerge w:val="continue"/>
            <w:tcBorders>
              <w:top w:val="nil"/>
            </w:tcBorders>
          </w:tcPr>
          <w:p w14:paraId="1D456BD6">
            <w:pPr>
              <w:pageBreakBefore w:val="0"/>
              <w:overflowPunct/>
              <w:topLinePunct w:val="0"/>
              <w:bidi w:val="0"/>
              <w:snapToGrid/>
              <w:textAlignment w:val="auto"/>
              <w:rPr>
                <w:rFonts w:hint="eastAsia"/>
                <w:sz w:val="32"/>
                <w:szCs w:val="52"/>
                <w:vertAlign w:val="baseline"/>
              </w:rPr>
            </w:pPr>
          </w:p>
        </w:tc>
      </w:tr>
    </w:tbl>
    <w:p w14:paraId="349656EB">
      <w:pPr>
        <w:pStyle w:val="2"/>
        <w:bidi w:val="0"/>
      </w:pPr>
      <w:bookmarkStart w:id="0" w:name="OLE_LINK2"/>
      <w:r>
        <w:rPr>
          <w:rFonts w:hint="eastAsia"/>
        </w:rPr>
        <w:t>1 共同富裕背景下残障人士设施及服务</w:t>
      </w:r>
      <w:bookmarkEnd w:id="0"/>
      <w:r>
        <w:rPr>
          <w:rFonts w:hint="eastAsia"/>
        </w:rPr>
        <w:t>保障的内涵</w:t>
      </w:r>
    </w:p>
    <w:p w14:paraId="06913EE1">
      <w:pPr>
        <w:pStyle w:val="3"/>
        <w:pageBreakBefore w:val="0"/>
        <w:overflowPunct/>
        <w:topLinePunct w:val="0"/>
        <w:bidi w:val="0"/>
        <w:snapToGrid/>
        <w:textAlignment w:val="auto"/>
      </w:pPr>
      <w:r>
        <w:rPr>
          <w:rFonts w:hint="eastAsia"/>
        </w:rPr>
        <w:t>1.1 设施为骨、服务为脉，夯实共富无障碍的物质根基</w:t>
      </w:r>
    </w:p>
    <w:p w14:paraId="0D25F87C">
      <w:pPr>
        <w:pageBreakBefore w:val="0"/>
        <w:overflowPunct/>
        <w:topLinePunct w:val="0"/>
        <w:bidi w:val="0"/>
        <w:snapToGrid/>
        <w:spacing w:line="360" w:lineRule="auto"/>
        <w:ind w:firstLine="420"/>
        <w:textAlignment w:val="auto"/>
        <w:rPr>
          <w:rFonts w:ascii="宋体" w:hAnsi="宋体" w:eastAsia="宋体"/>
          <w:sz w:val="24"/>
          <w:szCs w:val="24"/>
        </w:rPr>
      </w:pPr>
      <w:r>
        <w:rPr>
          <w:rFonts w:hint="eastAsia" w:ascii="宋体" w:hAnsi="宋体" w:eastAsia="宋体"/>
          <w:sz w:val="24"/>
          <w:szCs w:val="24"/>
        </w:rPr>
        <w:t>共同富裕背景下残障人士保障体系的核心载体，是实现残障群体物质共享，涵盖硬件设施与软性服务两大核心板块。</w:t>
      </w:r>
    </w:p>
    <w:p w14:paraId="04BA701D">
      <w:pPr>
        <w:pageBreakBefore w:val="0"/>
        <w:overflowPunct/>
        <w:topLinePunct w:val="0"/>
        <w:bidi w:val="0"/>
        <w:snapToGrid/>
        <w:spacing w:line="360" w:lineRule="auto"/>
        <w:ind w:firstLine="420"/>
        <w:textAlignment w:val="auto"/>
        <w:rPr>
          <w:rFonts w:ascii="宋体" w:hAnsi="宋体" w:eastAsia="宋体"/>
          <w:sz w:val="24"/>
          <w:szCs w:val="24"/>
        </w:rPr>
      </w:pPr>
      <w:r>
        <w:rPr>
          <w:rFonts w:hint="eastAsia" w:ascii="宋体" w:hAnsi="宋体" w:eastAsia="宋体"/>
          <w:sz w:val="24"/>
          <w:szCs w:val="24"/>
        </w:rPr>
        <w:t>硬件层面，以标准化、系统化的无障碍设施为核心，构建覆盖残障人士出行全流程、适配肢体、视力、听力等多元残障类型的设施体系，既包括无障碍坡道、宽体通道、无障碍卫生间、专属停车位等基础通行设施，也涵盖盲文标识、语音导览、听力辅助系统等信息无障碍设施，同时兼顾历史文化场景中文物保护与无障碍改造的平衡，破解先天建设短板与改造限制，杜绝设施形式化、覆盖不全、标准不统一等问题，为残障群体平等参与社会生活筑牢硬件基础。</w:t>
      </w:r>
    </w:p>
    <w:p w14:paraId="7F6BAB73">
      <w:pPr>
        <w:pageBreakBefore w:val="0"/>
        <w:overflowPunct/>
        <w:topLinePunct w:val="0"/>
        <w:bidi w:val="0"/>
        <w:snapToGrid/>
        <w:spacing w:line="360" w:lineRule="auto"/>
        <w:ind w:firstLine="420"/>
        <w:textAlignment w:val="auto"/>
        <w:rPr>
          <w:rFonts w:ascii="宋体" w:hAnsi="宋体" w:eastAsia="宋体"/>
          <w:sz w:val="24"/>
          <w:szCs w:val="24"/>
        </w:rPr>
      </w:pPr>
      <w:r>
        <w:rPr>
          <w:rFonts w:hint="eastAsia" w:ascii="宋体" w:hAnsi="宋体" w:eastAsia="宋体"/>
          <w:sz w:val="24"/>
          <w:szCs w:val="24"/>
        </w:rPr>
        <w:t>服务层面，以全周期、精细化、专业化的服务为支撑，突破“重建设、轻服务”的传统局限，构建覆盖残障群体活动全流程的服务体系，既包括轮椅租赁、应急协助等基础服务，也涵盖服务人员专项培训、多感官文化体验、个性化需求响应等进阶内容，同时完善常态化运维管理机制，保障设施与服务的长效可用，为残障群体提供有温度的人文支撑，实现出行便利与体验提升的双重保障。</w:t>
      </w:r>
      <w:r>
        <w:rPr>
          <w:rFonts w:ascii="宋体" w:hAnsi="宋体" w:eastAsia="宋体"/>
          <w:sz w:val="24"/>
          <w:szCs w:val="24"/>
        </w:rPr>
        <w:t>我国正在建设和谐社会</w:t>
      </w:r>
      <w:r>
        <w:rPr>
          <w:rFonts w:hint="eastAsia" w:ascii="宋体" w:hAnsi="宋体" w:eastAsia="宋体" w:cs="宋体"/>
          <w:sz w:val="24"/>
          <w:szCs w:val="24"/>
        </w:rPr>
        <w:t>目的就是要</w:t>
      </w:r>
      <w:r>
        <w:rPr>
          <w:rFonts w:ascii="宋体" w:hAnsi="宋体" w:eastAsia="宋体"/>
          <w:sz w:val="24"/>
          <w:szCs w:val="24"/>
        </w:rPr>
        <w:t>使全体社会成员能够共同分享经济增长成果</w:t>
      </w:r>
      <w:r>
        <w:rPr>
          <w:rFonts w:hint="eastAsia" w:ascii="宋体" w:hAnsi="宋体" w:eastAsia="宋体" w:cs="宋体"/>
          <w:sz w:val="24"/>
          <w:szCs w:val="24"/>
        </w:rPr>
        <w:t>实现社会公平和平相处友好相</w:t>
      </w:r>
      <w:r>
        <w:rPr>
          <w:rFonts w:ascii="宋体" w:hAnsi="宋体" w:eastAsia="宋体"/>
          <w:sz w:val="24"/>
          <w:szCs w:val="24"/>
        </w:rPr>
        <w:t>邻</w:t>
      </w:r>
      <w:r>
        <w:rPr>
          <w:rFonts w:hint="eastAsia" w:ascii="宋体" w:hAnsi="宋体" w:eastAsia="宋体"/>
          <w:sz w:val="24"/>
          <w:szCs w:val="24"/>
        </w:rPr>
        <w:t>，</w:t>
      </w:r>
      <w:r>
        <w:rPr>
          <w:rFonts w:ascii="宋体" w:hAnsi="宋体" w:eastAsia="宋体"/>
          <w:sz w:val="24"/>
          <w:szCs w:val="24"/>
        </w:rPr>
        <w:t>对于普通人而言旅游活动已成为人们的一项基本生活消费</w:t>
      </w:r>
      <w:r>
        <w:rPr>
          <w:rFonts w:hint="eastAsia" w:ascii="宋体" w:hAnsi="宋体" w:eastAsia="宋体" w:cs="宋体"/>
          <w:sz w:val="24"/>
          <w:szCs w:val="24"/>
        </w:rPr>
        <w:t>而残疾人的旅游</w:t>
      </w:r>
      <w:r>
        <w:rPr>
          <w:rFonts w:ascii="宋体" w:hAnsi="宋体" w:eastAsia="宋体"/>
          <w:sz w:val="24"/>
          <w:szCs w:val="24"/>
        </w:rPr>
        <w:t>需求却一直被忽视</w:t>
      </w:r>
      <w:r>
        <w:rPr>
          <w:rFonts w:hint="eastAsia" w:ascii="宋体" w:hAnsi="宋体" w:eastAsia="宋体" w:cs="宋体"/>
          <w:sz w:val="24"/>
          <w:szCs w:val="24"/>
        </w:rPr>
        <w:t>无法像健全人那样</w:t>
      </w:r>
      <w:r>
        <w:rPr>
          <w:rFonts w:ascii="宋体" w:hAnsi="宋体" w:eastAsia="宋体"/>
          <w:sz w:val="24"/>
          <w:szCs w:val="24"/>
        </w:rPr>
        <w:t>自由享受旅游活动带来乐趣</w:t>
      </w:r>
      <w:r>
        <w:rPr>
          <w:rFonts w:ascii="宋体" w:hAnsi="宋体" w:eastAsia="宋体"/>
          <w:sz w:val="24"/>
          <w:szCs w:val="24"/>
          <w:vertAlign w:val="superscript"/>
        </w:rPr>
        <w:fldChar w:fldCharType="begin"/>
      </w:r>
      <w:r>
        <w:rPr>
          <w:rFonts w:ascii="宋体" w:hAnsi="宋体" w:eastAsia="宋体"/>
          <w:sz w:val="24"/>
          <w:szCs w:val="24"/>
          <w:vertAlign w:val="superscript"/>
        </w:rPr>
        <w:instrText xml:space="preserve"> REF _Ref17211 \r \h </w:instrText>
      </w:r>
      <w:r>
        <w:rPr>
          <w:rFonts w:ascii="宋体" w:hAnsi="宋体" w:eastAsia="宋体"/>
          <w:sz w:val="24"/>
          <w:szCs w:val="24"/>
          <w:vertAlign w:val="superscript"/>
        </w:rPr>
        <w:fldChar w:fldCharType="separate"/>
      </w:r>
      <w:r>
        <w:rPr>
          <w:rFonts w:ascii="宋体" w:hAnsi="宋体" w:eastAsia="宋体"/>
          <w:sz w:val="24"/>
          <w:szCs w:val="24"/>
          <w:vertAlign w:val="superscript"/>
        </w:rPr>
        <w:t>[1]</w:t>
      </w:r>
      <w:r>
        <w:rPr>
          <w:rFonts w:ascii="宋体" w:hAnsi="宋体" w:eastAsia="宋体"/>
          <w:sz w:val="24"/>
          <w:szCs w:val="24"/>
          <w:vertAlign w:val="superscript"/>
        </w:rPr>
        <w:fldChar w:fldCharType="end"/>
      </w:r>
      <w:r>
        <w:rPr>
          <w:rFonts w:ascii="宋体" w:hAnsi="宋体" w:eastAsia="宋体"/>
          <w:sz w:val="24"/>
          <w:szCs w:val="24"/>
        </w:rPr>
        <w:t>。</w:t>
      </w:r>
    </w:p>
    <w:p w14:paraId="609D4D57">
      <w:pPr>
        <w:pStyle w:val="3"/>
        <w:pageBreakBefore w:val="0"/>
        <w:overflowPunct/>
        <w:topLinePunct w:val="0"/>
        <w:bidi w:val="0"/>
        <w:snapToGrid/>
        <w:textAlignment w:val="auto"/>
      </w:pPr>
      <w:r>
        <w:rPr>
          <w:rFonts w:hint="eastAsia"/>
        </w:rPr>
        <w:t>1.2 平等为魂、共融为要，彰显全民共富的价值内核</w:t>
      </w:r>
    </w:p>
    <w:p w14:paraId="0DACF879">
      <w:pPr>
        <w:pageBreakBefore w:val="0"/>
        <w:overflowPunct/>
        <w:topLinePunct w:val="0"/>
        <w:bidi w:val="0"/>
        <w:snapToGrid/>
        <w:spacing w:line="360" w:lineRule="auto"/>
        <w:ind w:firstLine="420"/>
        <w:textAlignment w:val="auto"/>
        <w:rPr>
          <w:rFonts w:ascii="宋体" w:hAnsi="宋体" w:eastAsia="宋体"/>
          <w:sz w:val="24"/>
          <w:szCs w:val="24"/>
        </w:rPr>
      </w:pPr>
      <w:r>
        <w:rPr>
          <w:rFonts w:hint="eastAsia" w:ascii="宋体" w:hAnsi="宋体" w:eastAsia="宋体"/>
          <w:sz w:val="24"/>
          <w:szCs w:val="24"/>
        </w:rPr>
        <w:t>《日照市旅游景区无障碍设施建设提升研究》中提到</w:t>
      </w:r>
      <w:r>
        <w:rPr>
          <w:rFonts w:ascii="宋体" w:hAnsi="宋体" w:eastAsia="宋体"/>
          <w:sz w:val="24"/>
          <w:szCs w:val="24"/>
        </w:rPr>
        <w:t>旅游权利，是每个人享有的基本权利，也是全球旅游组织一直倡导的旅游发展目标，在倡导人人平等的社会环境里，残障人士也必须与健全的普通人享有同 样的旅游权利，残疾人参与旅游也是保障残疾人的人权不受侵犯的不可分割的一部分</w:t>
      </w:r>
      <w:r>
        <w:rPr>
          <w:rFonts w:ascii="宋体" w:hAnsi="宋体" w:eastAsia="宋体"/>
          <w:sz w:val="24"/>
          <w:szCs w:val="24"/>
          <w:vertAlign w:val="superscript"/>
        </w:rPr>
        <w:fldChar w:fldCharType="begin"/>
      </w:r>
      <w:r>
        <w:rPr>
          <w:rFonts w:ascii="宋体" w:hAnsi="宋体" w:eastAsia="宋体"/>
          <w:sz w:val="24"/>
          <w:szCs w:val="24"/>
          <w:vertAlign w:val="superscript"/>
        </w:rPr>
        <w:instrText xml:space="preserve"> REF _Ref17211 \r \h </w:instrText>
      </w:r>
      <w:r>
        <w:rPr>
          <w:rFonts w:ascii="宋体" w:hAnsi="宋体" w:eastAsia="宋体"/>
          <w:sz w:val="24"/>
          <w:szCs w:val="24"/>
          <w:vertAlign w:val="superscript"/>
        </w:rPr>
        <w:fldChar w:fldCharType="separate"/>
      </w:r>
      <w:r>
        <w:rPr>
          <w:rFonts w:ascii="宋体" w:hAnsi="宋体" w:eastAsia="宋体"/>
          <w:sz w:val="24"/>
          <w:szCs w:val="24"/>
          <w:vertAlign w:val="superscript"/>
        </w:rPr>
        <w:t>[</w:t>
      </w:r>
      <w:r>
        <w:rPr>
          <w:rFonts w:hint="eastAsia" w:ascii="宋体" w:hAnsi="宋体" w:eastAsia="宋体"/>
          <w:sz w:val="24"/>
          <w:szCs w:val="24"/>
          <w:vertAlign w:val="superscript"/>
        </w:rPr>
        <w:t>2</w:t>
      </w:r>
      <w:r>
        <w:rPr>
          <w:rFonts w:ascii="宋体" w:hAnsi="宋体" w:eastAsia="宋体"/>
          <w:sz w:val="24"/>
          <w:szCs w:val="24"/>
          <w:vertAlign w:val="superscript"/>
        </w:rPr>
        <w:t>]</w:t>
      </w:r>
      <w:r>
        <w:rPr>
          <w:rFonts w:ascii="宋体" w:hAnsi="宋体" w:eastAsia="宋体"/>
          <w:sz w:val="24"/>
          <w:szCs w:val="24"/>
          <w:vertAlign w:val="superscript"/>
        </w:rPr>
        <w:fldChar w:fldCharType="end"/>
      </w:r>
      <w:r>
        <w:rPr>
          <w:rFonts w:hint="eastAsia" w:ascii="宋体" w:hAnsi="宋体" w:eastAsia="宋体"/>
          <w:sz w:val="24"/>
          <w:szCs w:val="24"/>
        </w:rPr>
        <w:t>。共同富裕背景下残障人士保障体系的根本遵循与终极目标，是要契合共同富裕“全民覆盖、共建共享、促进人的全面发展”的核心要义。其核心是以保障残障群体平等权利为根本，打破物理壁垒之外的制度壁垒、认知壁垒，保障残障群体与健全人平等享有法定的出行权、文化旅游权、社会参与权等基本权利，消解社会对残障群体的刻板印象，落实“平等、参与、共享、融合”的现代文明助残理念，彰显社会公平正义。</w:t>
      </w:r>
      <w:r>
        <w:rPr>
          <w:rFonts w:ascii="宋体" w:hAnsi="宋体" w:eastAsia="宋体"/>
          <w:sz w:val="24"/>
          <w:szCs w:val="24"/>
        </w:rPr>
        <w:t>我国拥有世界上最多的残障群体，同时也拥有众多的老年人口，他们和健康群体一样，平等地拥有旅游和休闲的权利，然而国内的无障碍设施建设现状对于弱势群体尤其是残障群体而言却是举步维艰</w:t>
      </w:r>
      <w:r>
        <w:rPr>
          <w:rFonts w:hint="eastAsia" w:ascii="宋体" w:hAnsi="宋体" w:eastAsia="宋体"/>
          <w:sz w:val="24"/>
          <w:szCs w:val="24"/>
          <w:vertAlign w:val="superscript"/>
        </w:rPr>
        <w:fldChar w:fldCharType="begin"/>
      </w:r>
      <w:r>
        <w:rPr>
          <w:rFonts w:hint="eastAsia" w:ascii="宋体" w:hAnsi="宋体" w:eastAsia="宋体"/>
          <w:sz w:val="24"/>
          <w:szCs w:val="24"/>
          <w:vertAlign w:val="superscript"/>
        </w:rPr>
        <w:instrText xml:space="preserve"> REF _Ref17211 \r \h </w:instrText>
      </w:r>
      <w:r>
        <w:rPr>
          <w:rFonts w:hint="eastAsia" w:ascii="宋体" w:hAnsi="宋体" w:eastAsia="宋体"/>
          <w:sz w:val="24"/>
          <w:szCs w:val="24"/>
          <w:vertAlign w:val="superscript"/>
        </w:rPr>
        <w:fldChar w:fldCharType="separate"/>
      </w:r>
      <w:r>
        <w:rPr>
          <w:rFonts w:hint="eastAsia" w:ascii="宋体" w:hAnsi="宋体" w:eastAsia="宋体"/>
          <w:sz w:val="24"/>
          <w:szCs w:val="24"/>
          <w:vertAlign w:val="superscript"/>
        </w:rPr>
        <w:t>[3]</w:t>
      </w:r>
      <w:r>
        <w:rPr>
          <w:rFonts w:hint="eastAsia" w:ascii="宋体" w:hAnsi="宋体" w:eastAsia="宋体"/>
          <w:sz w:val="24"/>
          <w:szCs w:val="24"/>
        </w:rPr>
        <w:fldChar w:fldCharType="end"/>
      </w:r>
      <w:r>
        <w:rPr>
          <w:rFonts w:hint="eastAsia" w:ascii="宋体" w:hAnsi="宋体" w:eastAsia="宋体"/>
          <w:sz w:val="24"/>
          <w:szCs w:val="24"/>
        </w:rPr>
        <w:t>。同时，以促进残障人士全面发展与社会融入为最终落脚点，通过构建“政府主导、主体落实、社会协同、公众参与”的多元共治格局，通过推动保障体系长效落地，既消解残障群体的心理隔阂与社会孤立感，维护其心理健康与人格尊严，也助力残障群体平等参与教育、就业、社交等各类社会活动，实现物质与精神双重富裕，最终确保残障群体在共同富裕进程中不掉队，为全体人民共同富裕筑牢公平包容的社会基础。</w:t>
      </w:r>
      <w:r>
        <w:rPr>
          <w:rFonts w:ascii="宋体" w:hAnsi="宋体" w:eastAsia="宋体"/>
          <w:sz w:val="24"/>
          <w:szCs w:val="24"/>
        </w:rPr>
        <w:t>美国从1968年开始颁布了一系列法律都规定公共场合的一切基础设施设备都要采用无障碍设计从而确保了残疾人能够参与旅游的权利</w:t>
      </w:r>
      <w:r>
        <w:rPr>
          <w:rFonts w:hint="eastAsia" w:ascii="宋体" w:hAnsi="宋体" w:eastAsia="宋体"/>
          <w:sz w:val="24"/>
          <w:szCs w:val="24"/>
        </w:rPr>
        <w:t>，</w:t>
      </w:r>
      <w:r>
        <w:rPr>
          <w:rFonts w:ascii="宋体" w:hAnsi="宋体" w:eastAsia="宋体"/>
          <w:sz w:val="24"/>
          <w:szCs w:val="24"/>
        </w:rPr>
        <w:t>在我国保障残疾人权利的立法在不断完善，尽管到目前为止已经取得了一定的成绩，但政府应该加大交通工具和建筑物的无障碍设施的设计和监管</w:t>
      </w:r>
      <w:bookmarkStart w:id="1" w:name="OLE_LINK5"/>
      <w:r>
        <w:rPr>
          <w:rFonts w:hint="eastAsia" w:ascii="宋体" w:hAnsi="宋体" w:eastAsia="宋体"/>
          <w:sz w:val="24"/>
          <w:szCs w:val="24"/>
          <w:vertAlign w:val="superscript"/>
        </w:rPr>
        <w:fldChar w:fldCharType="begin"/>
      </w:r>
      <w:r>
        <w:rPr>
          <w:rFonts w:hint="eastAsia" w:ascii="宋体" w:hAnsi="宋体" w:eastAsia="宋体"/>
          <w:sz w:val="24"/>
          <w:szCs w:val="24"/>
          <w:vertAlign w:val="superscript"/>
        </w:rPr>
        <w:instrText xml:space="preserve"> REF _Ref17211 \r \h </w:instrText>
      </w:r>
      <w:r>
        <w:rPr>
          <w:rFonts w:hint="eastAsia" w:ascii="宋体" w:hAnsi="宋体" w:eastAsia="宋体"/>
          <w:sz w:val="24"/>
          <w:szCs w:val="24"/>
          <w:vertAlign w:val="superscript"/>
        </w:rPr>
        <w:fldChar w:fldCharType="separate"/>
      </w:r>
      <w:r>
        <w:rPr>
          <w:rFonts w:hint="eastAsia" w:ascii="宋体" w:hAnsi="宋体" w:eastAsia="宋体"/>
          <w:sz w:val="24"/>
          <w:szCs w:val="24"/>
          <w:vertAlign w:val="superscript"/>
        </w:rPr>
        <w:t>[4]</w:t>
      </w:r>
      <w:r>
        <w:rPr>
          <w:rFonts w:hint="eastAsia" w:ascii="宋体" w:hAnsi="宋体" w:eastAsia="宋体"/>
          <w:sz w:val="24"/>
          <w:szCs w:val="24"/>
        </w:rPr>
        <w:fldChar w:fldCharType="end"/>
      </w:r>
      <w:bookmarkEnd w:id="1"/>
      <w:r>
        <w:rPr>
          <w:rFonts w:ascii="宋体" w:hAnsi="宋体" w:eastAsia="宋体"/>
          <w:sz w:val="24"/>
          <w:szCs w:val="24"/>
        </w:rPr>
        <w:t>。</w:t>
      </w:r>
    </w:p>
    <w:p w14:paraId="3FC4E2B8">
      <w:pPr>
        <w:pStyle w:val="2"/>
        <w:pageBreakBefore w:val="0"/>
        <w:overflowPunct/>
        <w:topLinePunct w:val="0"/>
        <w:bidi w:val="0"/>
        <w:snapToGrid/>
        <w:textAlignment w:val="auto"/>
      </w:pPr>
      <w:bookmarkStart w:id="2" w:name="OLE_LINK1"/>
      <w:r>
        <w:rPr>
          <w:rFonts w:hint="eastAsia"/>
        </w:rPr>
        <w:t>2 共同富裕背景下残障人士设施的应用现状与困境</w:t>
      </w:r>
    </w:p>
    <w:bookmarkEnd w:id="2"/>
    <w:p w14:paraId="7F3A7F7C">
      <w:pPr>
        <w:pStyle w:val="3"/>
        <w:pageBreakBefore w:val="0"/>
        <w:overflowPunct/>
        <w:topLinePunct w:val="0"/>
        <w:bidi w:val="0"/>
        <w:snapToGrid/>
        <w:textAlignment w:val="auto"/>
      </w:pPr>
      <w:r>
        <w:rPr>
          <w:rFonts w:hint="eastAsia"/>
        </w:rPr>
        <w:t>2.1 绍兴景区残障设施及相关服务现状</w:t>
      </w:r>
    </w:p>
    <w:p w14:paraId="0239C5AA">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每个景区的游客中心主要针对于身体不完全的残障类人员设有自主轮椅和相关人员服务；每个景区的入口设有无障碍入口，免去了残障人士过安检门这个繁琐程序；景区内部残障设施就不那么显眼了，就只有一些需要上下楼梯的地方设置得有无障碍坡道，景区内部厕所都设置无障碍卫生间，专门为家庭、残障人士所设立，但也有个别厕所没有设立无障碍卫生间，残障设施设置不严谨；景区有些无障碍标识夜间受到光线影响，会降低它的可视性和辨识度，从而导致辅助功能降低（残障人士也有夜间自主行动的权利）。在我们实地调研期间，实际访谈过一位残障游客，他表示景区内部无障碍设施缺乏，一些展厅和观光区可能没有提供轮椅通道，或者通道宽度不够，导致轮椅无法通过，并且有些景区虽然设有残障厕所，但它们的设计也往往无法满足残障人士的实际需求，比如空间不足、清洁不及时等问题；景区出口仍设有无障碍出口，但在出口处有些景区并没有安排相关工作人员。</w:t>
      </w:r>
    </w:p>
    <w:p w14:paraId="7D60C9EB">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残障人士服务保障的政府部门、社会组织、社区责任界定模糊，协同服务能力较弱，专业服务人才匮乏，康复师、特教老师、残障服务指导员等专业人数不足，服务供给模式单一，以政府主导的基础服务为主，市场化、社会服务参与度低，服务保障的普惠性不足，农村残障人士、重度残障人士享受的服务内容少，质量低。</w:t>
      </w:r>
    </w:p>
    <w:p w14:paraId="052F414D">
      <w:pPr>
        <w:pStyle w:val="3"/>
        <w:pageBreakBefore w:val="0"/>
        <w:overflowPunct/>
        <w:topLinePunct w:val="0"/>
        <w:bidi w:val="0"/>
        <w:snapToGrid/>
        <w:textAlignment w:val="auto"/>
      </w:pPr>
      <w:r>
        <w:rPr>
          <w:rFonts w:hint="eastAsia"/>
        </w:rPr>
        <w:t>2.2 根据残障设施及相关服务分布现状分析问题</w:t>
      </w:r>
    </w:p>
    <w:p w14:paraId="00E8D402">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游客中心相关残障设施不完善，景区大部分无障碍设施在于形式没有实际用处；相关服务保障不到位服务人员培训不足部分景区管理人员和工作人员队残障设施重视不够，缺乏主动维护和管理意识。部分景区的服务人员缺乏针对残障游客的专业培训，多数景区未设置专门的残障轮椅“停车位”。游客也对残障设施的保护意识比较薄弱，大部分情况下，景区尤其是鲁迅故居会出现人挤人现象队残障人士极其不友好。</w:t>
      </w:r>
    </w:p>
    <w:p w14:paraId="7F1A0A91">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景区内部一些地标性建筑与路道间隔没有设置无障碍通道，有的残障人士只能远远的观望不能近距离感受，景区内部无障碍路面缺乏，具体为没有设置专门的无障碍通道，导致残障游客无法方便进入主要景点，例如兰亭的御碑亭、王友军祠，</w:t>
      </w:r>
      <w:r>
        <w:rPr>
          <w:rFonts w:ascii="宋体" w:hAnsi="宋体" w:eastAsia="宋体"/>
          <w:sz w:val="24"/>
          <w:szCs w:val="24"/>
        </w:rPr>
        <w:t>在实地调研中，有半数的游客表示本人或家人、同伴在绍兴景区遭遇过台阶没有扶手、坡道设置不合理、缺乏轮椅通道、坡道、道路</w:t>
      </w:r>
      <w:r>
        <w:rPr>
          <w:rFonts w:hint="eastAsia" w:ascii="宋体" w:hAnsi="宋体" w:eastAsia="宋体"/>
          <w:sz w:val="24"/>
          <w:szCs w:val="24"/>
        </w:rPr>
        <w:t>设计不合理。</w:t>
      </w:r>
    </w:p>
    <w:p w14:paraId="25146593">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夜晚处于低光环境，无障碍标识的字体和颜色可能不清晰，给残障人士带来不便，也可能导致残障人士迷路、碰撞障碍物以及误入危险区，增加残障人士的安全隐患。</w:t>
      </w:r>
    </w:p>
    <w:p w14:paraId="1A897206">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景区内部无障碍厕所门的宽度以及进入厕所的通道常常不符合标准要求，轮椅用户可能无法顺利通过，一些无障碍厕所空间较为狭窄，无法容纳轮椅和其他辅助设备，导致行动不便的游客难以进入使用。</w:t>
      </w:r>
    </w:p>
    <w:p w14:paraId="25E81DCF">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景区出口处通道设计狭窄，导致残障通道狭窄，无法容纳轮椅、推车等辅助设备通行，以及一些路灯、树枝等障碍物阻挡了通道没有相关人员及时清除，一些景区没有清晰的标识或标识不明显来指引残障人士找到专用的残障出口。每个景区的残障设施和建设标准不一致，在集体规范性和系统性方面都存在或大或小的问题。</w:t>
      </w:r>
    </w:p>
    <w:p w14:paraId="54CC4891">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健康群体对残障群体存在刻板印象，但对残障群体出行持友好态度，在与残障游客访谈中，我们发现部分游客会潜意识地把残障群体排除在社会活动之外，也侧面体现出我国现阶段的无障碍设施建设处于未完全发展阶段。</w:t>
      </w:r>
    </w:p>
    <w:p w14:paraId="3C08CF9F">
      <w:pPr>
        <w:pStyle w:val="3"/>
        <w:pageBreakBefore w:val="0"/>
        <w:overflowPunct/>
        <w:topLinePunct w:val="0"/>
        <w:bidi w:val="0"/>
        <w:snapToGrid/>
        <w:textAlignment w:val="auto"/>
      </w:pPr>
      <w:r>
        <w:rPr>
          <w:rFonts w:hint="eastAsia"/>
        </w:rPr>
        <w:t>2.3 景区所在区域残障人士数量导致残障设施数量差异</w:t>
      </w:r>
    </w:p>
    <w:p w14:paraId="3911E4A6">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残障设施服务的发展是在特定“环境：下实现的。残障人士的基本信息、需求、服务信息，所以残障人士数量是影响景区残障设施配置数量的核心依据，残障人士的规模和结构决定了残障设施的需求导向。所以景区不能忽略区域残障人士实际数量，盲目配置设施可能会导致有的地方资源冗余，有的地方出现残障设施不足的情况。</w:t>
      </w:r>
    </w:p>
    <w:p w14:paraId="7E7D7EA1">
      <w:pPr>
        <w:pageBreakBefore w:val="0"/>
        <w:overflowPunct/>
        <w:topLinePunct w:val="0"/>
        <w:bidi w:val="0"/>
        <w:snapToGrid/>
        <w:spacing w:line="360" w:lineRule="auto"/>
        <w:jc w:val="center"/>
        <w:textAlignment w:val="auto"/>
        <w:rPr>
          <w:rFonts w:ascii="宋体" w:hAnsi="宋体" w:eastAsia="宋体"/>
          <w:szCs w:val="21"/>
        </w:rPr>
      </w:pPr>
      <w:r>
        <w:rPr>
          <w:rFonts w:hint="eastAsia" w:ascii="宋体" w:hAnsi="宋体" w:eastAsia="宋体"/>
          <w:szCs w:val="21"/>
        </w:rPr>
        <w:t>表2</w:t>
      </w:r>
      <w:r>
        <w:rPr>
          <w:rFonts w:ascii="宋体" w:hAnsi="宋体" w:eastAsia="宋体"/>
          <w:szCs w:val="21"/>
        </w:rPr>
        <w:t>-1 绍兴市</w:t>
      </w:r>
      <w:r>
        <w:rPr>
          <w:rFonts w:hint="eastAsia" w:ascii="宋体" w:hAnsi="宋体" w:eastAsia="宋体"/>
          <w:szCs w:val="21"/>
        </w:rPr>
        <w:t>持证</w:t>
      </w:r>
      <w:r>
        <w:rPr>
          <w:rFonts w:ascii="宋体" w:hAnsi="宋体" w:eastAsia="宋体"/>
          <w:szCs w:val="21"/>
        </w:rPr>
        <w:t>残疾人</w:t>
      </w:r>
      <w:r>
        <w:rPr>
          <w:rFonts w:hint="eastAsia" w:ascii="宋体" w:hAnsi="宋体" w:eastAsia="宋体"/>
          <w:szCs w:val="21"/>
        </w:rPr>
        <w:t>分类</w:t>
      </w:r>
      <w:r>
        <w:rPr>
          <w:rFonts w:ascii="宋体" w:hAnsi="宋体" w:eastAsia="宋体"/>
          <w:szCs w:val="21"/>
        </w:rPr>
        <w:t>统计表</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3532"/>
        <w:gridCol w:w="3576"/>
      </w:tblGrid>
      <w:tr w14:paraId="1F7A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0" w:type="pct"/>
            <w:vMerge w:val="restart"/>
          </w:tcPr>
          <w:p w14:paraId="2F6FEDE3">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残疾类别</w:t>
            </w:r>
          </w:p>
        </w:tc>
        <w:tc>
          <w:tcPr>
            <w:tcW w:w="4170" w:type="pct"/>
            <w:gridSpan w:val="2"/>
          </w:tcPr>
          <w:p w14:paraId="7405D9A1">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人数（人）</w:t>
            </w:r>
          </w:p>
        </w:tc>
      </w:tr>
      <w:tr w14:paraId="15E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830" w:type="pct"/>
            <w:vMerge w:val="continue"/>
          </w:tcPr>
          <w:p w14:paraId="4A5E8290">
            <w:pPr>
              <w:pageBreakBefore w:val="0"/>
              <w:overflowPunct/>
              <w:topLinePunct w:val="0"/>
              <w:bidi w:val="0"/>
              <w:snapToGrid/>
              <w:spacing w:line="360" w:lineRule="auto"/>
              <w:jc w:val="center"/>
              <w:textAlignment w:val="auto"/>
              <w:rPr>
                <w:rFonts w:ascii="宋体" w:hAnsi="宋体" w:eastAsia="宋体"/>
                <w:sz w:val="24"/>
                <w:szCs w:val="24"/>
              </w:rPr>
            </w:pPr>
          </w:p>
        </w:tc>
        <w:tc>
          <w:tcPr>
            <w:tcW w:w="2072" w:type="pct"/>
          </w:tcPr>
          <w:p w14:paraId="26C3AF92">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男</w:t>
            </w:r>
          </w:p>
        </w:tc>
        <w:tc>
          <w:tcPr>
            <w:tcW w:w="2098" w:type="pct"/>
          </w:tcPr>
          <w:p w14:paraId="3C334509">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女</w:t>
            </w:r>
          </w:p>
        </w:tc>
      </w:tr>
      <w:tr w14:paraId="76D7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0" w:type="pct"/>
          </w:tcPr>
          <w:p w14:paraId="26060070">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视力</w:t>
            </w:r>
          </w:p>
        </w:tc>
        <w:tc>
          <w:tcPr>
            <w:tcW w:w="2072" w:type="pct"/>
          </w:tcPr>
          <w:p w14:paraId="4F4B9111">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040</w:t>
            </w:r>
          </w:p>
        </w:tc>
        <w:tc>
          <w:tcPr>
            <w:tcW w:w="2098" w:type="pct"/>
          </w:tcPr>
          <w:p w14:paraId="210924DA">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536</w:t>
            </w:r>
          </w:p>
        </w:tc>
      </w:tr>
      <w:tr w14:paraId="4ACA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0" w:type="pct"/>
          </w:tcPr>
          <w:p w14:paraId="4270E0FE">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听力</w:t>
            </w:r>
          </w:p>
        </w:tc>
        <w:tc>
          <w:tcPr>
            <w:tcW w:w="2072" w:type="pct"/>
          </w:tcPr>
          <w:p w14:paraId="7F744B02">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960</w:t>
            </w:r>
          </w:p>
        </w:tc>
        <w:tc>
          <w:tcPr>
            <w:tcW w:w="2098" w:type="pct"/>
          </w:tcPr>
          <w:p w14:paraId="2B6E8AA8">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279</w:t>
            </w:r>
          </w:p>
        </w:tc>
      </w:tr>
      <w:tr w14:paraId="09B1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0" w:type="pct"/>
          </w:tcPr>
          <w:p w14:paraId="46D9D857">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言语</w:t>
            </w:r>
          </w:p>
        </w:tc>
        <w:tc>
          <w:tcPr>
            <w:tcW w:w="2072" w:type="pct"/>
          </w:tcPr>
          <w:p w14:paraId="2E4D6796">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566</w:t>
            </w:r>
          </w:p>
        </w:tc>
        <w:tc>
          <w:tcPr>
            <w:tcW w:w="2098" w:type="pct"/>
          </w:tcPr>
          <w:p w14:paraId="6A8BA122">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104</w:t>
            </w:r>
          </w:p>
        </w:tc>
      </w:tr>
      <w:tr w14:paraId="490C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0" w:type="pct"/>
          </w:tcPr>
          <w:p w14:paraId="7A61D5AC">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肢体</w:t>
            </w:r>
          </w:p>
        </w:tc>
        <w:tc>
          <w:tcPr>
            <w:tcW w:w="2072" w:type="pct"/>
          </w:tcPr>
          <w:p w14:paraId="164F1E8C">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4029</w:t>
            </w:r>
          </w:p>
        </w:tc>
        <w:tc>
          <w:tcPr>
            <w:tcW w:w="2098" w:type="pct"/>
          </w:tcPr>
          <w:p w14:paraId="7453AC76">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1094</w:t>
            </w:r>
          </w:p>
        </w:tc>
      </w:tr>
      <w:tr w14:paraId="28C5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0" w:type="pct"/>
          </w:tcPr>
          <w:p w14:paraId="6EB2B330">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智力</w:t>
            </w:r>
          </w:p>
        </w:tc>
        <w:tc>
          <w:tcPr>
            <w:tcW w:w="2072" w:type="pct"/>
          </w:tcPr>
          <w:p w14:paraId="58913292">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6</w:t>
            </w:r>
            <w:r>
              <w:rPr>
                <w:rFonts w:ascii="宋体" w:hAnsi="宋体" w:eastAsia="宋体"/>
                <w:sz w:val="24"/>
                <w:szCs w:val="24"/>
              </w:rPr>
              <w:t>798</w:t>
            </w:r>
          </w:p>
        </w:tc>
        <w:tc>
          <w:tcPr>
            <w:tcW w:w="2098" w:type="pct"/>
          </w:tcPr>
          <w:p w14:paraId="554DE7E0">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880</w:t>
            </w:r>
          </w:p>
        </w:tc>
      </w:tr>
      <w:tr w14:paraId="0C76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0" w:type="pct"/>
          </w:tcPr>
          <w:p w14:paraId="35D6EA29">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精神</w:t>
            </w:r>
          </w:p>
        </w:tc>
        <w:tc>
          <w:tcPr>
            <w:tcW w:w="2072" w:type="pct"/>
          </w:tcPr>
          <w:p w14:paraId="10E2041C">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7</w:t>
            </w:r>
            <w:r>
              <w:rPr>
                <w:rFonts w:ascii="宋体" w:hAnsi="宋体" w:eastAsia="宋体"/>
                <w:sz w:val="24"/>
                <w:szCs w:val="24"/>
              </w:rPr>
              <w:t>037</w:t>
            </w:r>
          </w:p>
        </w:tc>
        <w:tc>
          <w:tcPr>
            <w:tcW w:w="2098" w:type="pct"/>
          </w:tcPr>
          <w:p w14:paraId="49C45826">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8</w:t>
            </w:r>
            <w:r>
              <w:rPr>
                <w:rFonts w:ascii="宋体" w:hAnsi="宋体" w:eastAsia="宋体"/>
                <w:sz w:val="24"/>
                <w:szCs w:val="24"/>
              </w:rPr>
              <w:t>137</w:t>
            </w:r>
          </w:p>
        </w:tc>
      </w:tr>
      <w:tr w14:paraId="46CFA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0" w:type="pct"/>
          </w:tcPr>
          <w:p w14:paraId="3A883866">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多重</w:t>
            </w:r>
          </w:p>
        </w:tc>
        <w:tc>
          <w:tcPr>
            <w:tcW w:w="2072" w:type="pct"/>
          </w:tcPr>
          <w:p w14:paraId="16E867CA">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999</w:t>
            </w:r>
          </w:p>
        </w:tc>
        <w:tc>
          <w:tcPr>
            <w:tcW w:w="2098" w:type="pct"/>
          </w:tcPr>
          <w:p w14:paraId="6CE275D7">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402</w:t>
            </w:r>
          </w:p>
        </w:tc>
      </w:tr>
      <w:tr w14:paraId="382C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jc w:val="center"/>
        </w:trPr>
        <w:tc>
          <w:tcPr>
            <w:tcW w:w="830" w:type="pct"/>
          </w:tcPr>
          <w:p w14:paraId="2675A685">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合计</w:t>
            </w:r>
          </w:p>
        </w:tc>
        <w:tc>
          <w:tcPr>
            <w:tcW w:w="4170" w:type="pct"/>
            <w:gridSpan w:val="2"/>
          </w:tcPr>
          <w:p w14:paraId="0A81FF4E">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11861</w:t>
            </w:r>
          </w:p>
        </w:tc>
      </w:tr>
    </w:tbl>
    <w:p w14:paraId="0E4751A2">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Cs w:val="21"/>
        </w:rPr>
        <w:t>数据来源：市残联</w:t>
      </w:r>
    </w:p>
    <w:p w14:paraId="61135C89">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如上表2-1所示，全市入中联档案持证残疾人11.2万人，其无规则的分布与绍兴市的各个区域。绍兴按照行政区划分，可分为越城区、柯桥区、上虞区、诸暨市、嵊州市和新昌六个部分，其中越城区和柯桥区的旅游资源最为丰富，旅游人数常年居多如下表2-2，理应残障设施做得比其他行政区好。</w:t>
      </w:r>
    </w:p>
    <w:p w14:paraId="3ED1E5D0">
      <w:pPr>
        <w:pageBreakBefore w:val="0"/>
        <w:overflowPunct/>
        <w:topLinePunct w:val="0"/>
        <w:bidi w:val="0"/>
        <w:snapToGrid/>
        <w:spacing w:line="360" w:lineRule="auto"/>
        <w:jc w:val="left"/>
        <w:textAlignment w:val="auto"/>
        <w:rPr>
          <w:rFonts w:ascii="宋体" w:hAnsi="宋体" w:eastAsia="宋体"/>
          <w:szCs w:val="21"/>
        </w:rPr>
      </w:pPr>
      <w:r>
        <w:rPr>
          <w:rFonts w:hint="eastAsia" w:ascii="宋体" w:hAnsi="宋体" w:eastAsia="宋体"/>
          <w:szCs w:val="21"/>
        </w:rPr>
        <w:t>表2</w:t>
      </w:r>
      <w:r>
        <w:rPr>
          <w:rFonts w:ascii="宋体" w:hAnsi="宋体" w:eastAsia="宋体"/>
          <w:szCs w:val="21"/>
        </w:rPr>
        <w:t>-</w:t>
      </w:r>
      <w:r>
        <w:rPr>
          <w:rFonts w:hint="eastAsia" w:ascii="宋体" w:hAnsi="宋体" w:eastAsia="宋体"/>
          <w:szCs w:val="21"/>
        </w:rPr>
        <w:t>2</w:t>
      </w:r>
      <w:r>
        <w:rPr>
          <w:rFonts w:ascii="宋体" w:hAnsi="宋体" w:eastAsia="宋体"/>
          <w:szCs w:val="21"/>
        </w:rPr>
        <w:t>绍兴市各县（市、区）旅游主要指标情况统计表</w:t>
      </w:r>
    </w:p>
    <w:tbl>
      <w:tblPr>
        <w:tblStyle w:val="18"/>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7138"/>
      </w:tblGrid>
      <w:tr w14:paraId="69C55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01" w:type="dxa"/>
          </w:tcPr>
          <w:p w14:paraId="156A2193">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地区</w:t>
            </w:r>
          </w:p>
        </w:tc>
        <w:tc>
          <w:tcPr>
            <w:tcW w:w="7138" w:type="dxa"/>
          </w:tcPr>
          <w:p w14:paraId="2396C30B">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旅游总人次（万人次）</w:t>
            </w:r>
          </w:p>
        </w:tc>
      </w:tr>
      <w:tr w14:paraId="3299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01" w:type="dxa"/>
          </w:tcPr>
          <w:p w14:paraId="51C6AB3E">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越城区</w:t>
            </w:r>
          </w:p>
        </w:tc>
        <w:tc>
          <w:tcPr>
            <w:tcW w:w="7138" w:type="dxa"/>
          </w:tcPr>
          <w:p w14:paraId="4DA44935">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73.3</w:t>
            </w:r>
          </w:p>
        </w:tc>
      </w:tr>
      <w:tr w14:paraId="71AB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01" w:type="dxa"/>
          </w:tcPr>
          <w:p w14:paraId="3E605D5E">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柯桥区</w:t>
            </w:r>
          </w:p>
        </w:tc>
        <w:tc>
          <w:tcPr>
            <w:tcW w:w="7138" w:type="dxa"/>
          </w:tcPr>
          <w:p w14:paraId="11EAA43C">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5</w:t>
            </w:r>
            <w:r>
              <w:rPr>
                <w:rFonts w:ascii="宋体" w:hAnsi="宋体" w:eastAsia="宋体"/>
                <w:sz w:val="24"/>
                <w:szCs w:val="24"/>
              </w:rPr>
              <w:t>03.5</w:t>
            </w:r>
          </w:p>
        </w:tc>
      </w:tr>
      <w:tr w14:paraId="5B7A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01" w:type="dxa"/>
          </w:tcPr>
          <w:p w14:paraId="554500CE">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上虞区</w:t>
            </w:r>
          </w:p>
        </w:tc>
        <w:tc>
          <w:tcPr>
            <w:tcW w:w="7138" w:type="dxa"/>
          </w:tcPr>
          <w:p w14:paraId="533CB860">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13.6</w:t>
            </w:r>
          </w:p>
        </w:tc>
      </w:tr>
      <w:tr w14:paraId="0CD1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01" w:type="dxa"/>
          </w:tcPr>
          <w:p w14:paraId="75D29E24">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诸暨市</w:t>
            </w:r>
          </w:p>
        </w:tc>
        <w:tc>
          <w:tcPr>
            <w:tcW w:w="7138" w:type="dxa"/>
          </w:tcPr>
          <w:p w14:paraId="2C09BE2B">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20.1</w:t>
            </w:r>
          </w:p>
        </w:tc>
      </w:tr>
      <w:tr w14:paraId="4A2A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01" w:type="dxa"/>
          </w:tcPr>
          <w:p w14:paraId="552EED8A">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嵊州市</w:t>
            </w:r>
          </w:p>
        </w:tc>
        <w:tc>
          <w:tcPr>
            <w:tcW w:w="7138" w:type="dxa"/>
          </w:tcPr>
          <w:p w14:paraId="045BA087">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15.1</w:t>
            </w:r>
          </w:p>
        </w:tc>
      </w:tr>
      <w:tr w14:paraId="58C1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01" w:type="dxa"/>
          </w:tcPr>
          <w:p w14:paraId="48BE4A09">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新昌县</w:t>
            </w:r>
          </w:p>
        </w:tc>
        <w:tc>
          <w:tcPr>
            <w:tcW w:w="7138" w:type="dxa"/>
          </w:tcPr>
          <w:p w14:paraId="472B073F">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31.9</w:t>
            </w:r>
          </w:p>
        </w:tc>
      </w:tr>
    </w:tbl>
    <w:p w14:paraId="203F4616">
      <w:pPr>
        <w:pageBreakBefore w:val="0"/>
        <w:overflowPunct/>
        <w:topLinePunct w:val="0"/>
        <w:bidi w:val="0"/>
        <w:snapToGrid/>
        <w:spacing w:line="360" w:lineRule="auto"/>
        <w:jc w:val="left"/>
        <w:textAlignment w:val="auto"/>
        <w:rPr>
          <w:rFonts w:ascii="宋体" w:hAnsi="宋体" w:eastAsia="宋体"/>
          <w:sz w:val="24"/>
          <w:szCs w:val="24"/>
        </w:rPr>
      </w:pPr>
      <w:r>
        <w:rPr>
          <w:rFonts w:hint="eastAsia" w:ascii="宋体" w:hAnsi="宋体" w:eastAsia="宋体"/>
          <w:szCs w:val="21"/>
        </w:rPr>
        <w:t>数据来源：市文广旅游局</w:t>
      </w:r>
    </w:p>
    <w:p w14:paraId="36708FA3">
      <w:pPr>
        <w:pStyle w:val="2"/>
        <w:pageBreakBefore w:val="0"/>
        <w:overflowPunct/>
        <w:topLinePunct w:val="0"/>
        <w:bidi w:val="0"/>
        <w:snapToGrid/>
        <w:textAlignment w:val="auto"/>
        <w:rPr>
          <w:rFonts w:hint="eastAsia" w:eastAsia="黑体"/>
          <w:lang w:val="en-US" w:eastAsia="zh-CN"/>
        </w:rPr>
      </w:pPr>
      <w:r>
        <w:rPr>
          <w:rFonts w:hint="eastAsia"/>
        </w:rPr>
        <w:t>3 共同富裕背景下景区残障人士与残障设施实际问题</w:t>
      </w:r>
      <w:r>
        <w:rPr>
          <w:rFonts w:hint="eastAsia"/>
          <w:lang w:val="en-US" w:eastAsia="zh-CN"/>
        </w:rPr>
        <w:t>建模</w:t>
      </w:r>
    </w:p>
    <w:p w14:paraId="25643E4F">
      <w:pPr>
        <w:pStyle w:val="3"/>
        <w:bidi w:val="0"/>
        <w:rPr>
          <w:rFonts w:hint="default"/>
          <w:lang w:val="en-US" w:eastAsia="zh-CN"/>
        </w:rPr>
      </w:pPr>
      <w:r>
        <w:rPr>
          <w:rFonts w:hint="eastAsia"/>
          <w:lang w:val="en-US" w:eastAsia="zh-CN"/>
        </w:rPr>
        <w:t>3.1 模型建立</w:t>
      </w:r>
    </w:p>
    <w:p w14:paraId="06E0B63D">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为了更进一步探究残障人士在景区的实际存在的问题，将利用PPS阶段抽样抽取具有代表性的景区发放一定数量的问卷收集数据进行实证分析。</w:t>
      </w:r>
    </w:p>
    <w:p w14:paraId="298C9A83">
      <w:pPr>
        <w:bidi w:val="0"/>
        <w:ind w:firstLine="420" w:firstLineChars="0"/>
        <w:rPr>
          <w:rFonts w:ascii="宋体" w:hAnsi="宋体" w:eastAsia="宋体"/>
          <w:sz w:val="24"/>
          <w:szCs w:val="24"/>
        </w:rPr>
      </w:pPr>
      <w:r>
        <w:rPr>
          <w:rFonts w:hint="eastAsia" w:ascii="宋体" w:hAnsi="宋体" w:eastAsia="宋体"/>
          <w:sz w:val="24"/>
          <w:szCs w:val="24"/>
          <w:lang w:val="en-US" w:eastAsia="zh-CN"/>
        </w:rPr>
        <w:t>（1）</w:t>
      </w:r>
      <w:r>
        <w:rPr>
          <w:rFonts w:hint="eastAsia" w:ascii="宋体" w:hAnsi="宋体" w:eastAsia="宋体"/>
          <w:sz w:val="24"/>
          <w:szCs w:val="24"/>
          <w:lang w:eastAsia="zh-CN"/>
        </w:rPr>
        <w:t>抽样原理：P</w:t>
      </w:r>
      <w:r>
        <w:rPr>
          <w:rFonts w:hint="eastAsia" w:ascii="宋体" w:hAnsi="宋体" w:eastAsia="宋体"/>
          <w:sz w:val="24"/>
          <w:szCs w:val="24"/>
        </w:rPr>
        <w:t>PS抽样是指与规模成正比的概率抽样，核心原理是每个抽样单元被抽中的概率与其规模度量成正比。</w:t>
      </w:r>
    </w:p>
    <w:p w14:paraId="19239F14">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基本公式</w:t>
      </w:r>
      <w:r>
        <w:rPr>
          <w:rFonts w:hint="eastAsia" w:ascii="宋体" w:hAnsi="宋体" w:eastAsia="宋体"/>
          <w:sz w:val="24"/>
          <w:szCs w:val="24"/>
          <w:lang w:eastAsia="zh-CN"/>
        </w:rPr>
        <w:t>：</w:t>
      </w:r>
      <w:r>
        <w:rPr>
          <w:rFonts w:hint="eastAsia" w:ascii="宋体" w:hAnsi="宋体" w:eastAsia="宋体"/>
          <w:sz w:val="24"/>
          <w:szCs w:val="24"/>
        </w:rPr>
        <w:t>当抽取n个样本时（不放回），第i个单元在第k次抽样被抽中的概率为：</w:t>
      </w:r>
    </w:p>
    <w:p w14:paraId="069A80E9">
      <w:pPr>
        <w:pageBreakBefore w:val="0"/>
        <w:overflowPunct/>
        <w:topLinePunct w:val="0"/>
        <w:bidi w:val="0"/>
        <w:snapToGrid/>
        <w:spacing w:line="360" w:lineRule="auto"/>
        <w:textAlignment w:val="auto"/>
        <w:rPr>
          <w:rFonts w:ascii="宋体" w:hAnsi="宋体" w:eastAsia="宋体"/>
          <w:sz w:val="24"/>
          <w:szCs w:val="24"/>
        </w:rPr>
      </w:pPr>
      <m:oMathPara>
        <m:oMath>
          <m:sSubSup>
            <m:sSubSupPr>
              <m:ctrlPr>
                <w:rPr>
                  <w:rFonts w:ascii="Cambria Math" w:hAnsi="Cambria Math" w:eastAsia="宋体"/>
                  <w:sz w:val="24"/>
                  <w:szCs w:val="24"/>
                </w:rPr>
              </m:ctrlPr>
            </m:sSubSupPr>
            <m:e>
              <m:r>
                <m:rPr/>
                <w:rPr>
                  <w:rFonts w:ascii="Cambria Math" w:hAnsi="Cambria Math" w:eastAsia="宋体"/>
                  <w:sz w:val="24"/>
                  <w:szCs w:val="24"/>
                </w:rPr>
                <m:t>Z</m:t>
              </m:r>
              <m:ctrlPr>
                <w:rPr>
                  <w:rFonts w:ascii="Cambria Math" w:hAnsi="Cambria Math" w:eastAsia="宋体"/>
                  <w:sz w:val="24"/>
                  <w:szCs w:val="24"/>
                </w:rPr>
              </m:ctrlPr>
            </m:e>
            <m:sub>
              <m:r>
                <m:rPr/>
                <w:rPr>
                  <w:rFonts w:hint="eastAsia" w:ascii="Cambria Math" w:hAnsi="Cambria Math" w:eastAsia="宋体"/>
                  <w:sz w:val="24"/>
                  <w:szCs w:val="24"/>
                </w:rPr>
                <m:t>i</m:t>
              </m:r>
              <m:ctrlPr>
                <w:rPr>
                  <w:rFonts w:ascii="Cambria Math" w:hAnsi="Cambria Math" w:eastAsia="宋体"/>
                  <w:sz w:val="24"/>
                  <w:szCs w:val="24"/>
                </w:rPr>
              </m:ctrlPr>
            </m:sub>
            <m:sup>
              <m:r>
                <m:rPr/>
                <w:rPr>
                  <w:rFonts w:hint="eastAsia" w:ascii="Cambria Math" w:hAnsi="Cambria Math" w:eastAsia="宋体"/>
                  <w:sz w:val="24"/>
                  <w:szCs w:val="24"/>
                </w:rPr>
                <m:t>k</m:t>
              </m:r>
              <m:ctrlPr>
                <w:rPr>
                  <w:rFonts w:ascii="Cambria Math" w:hAnsi="Cambria Math" w:eastAsia="宋体"/>
                  <w:sz w:val="24"/>
                  <w:szCs w:val="24"/>
                </w:rPr>
              </m:ctrlPr>
            </m:sup>
          </m:sSubSup>
          <m:r>
            <m:rPr>
              <m:sty m:val="p"/>
            </m:rPr>
            <w:rPr>
              <w:rFonts w:ascii="Cambria Math" w:hAnsi="Cambria Math" w:eastAsia="宋体"/>
              <w:sz w:val="24"/>
              <w:szCs w:val="24"/>
            </w:rPr>
            <m:t>=</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i</m:t>
                  </m:r>
                  <m:ctrlPr>
                    <w:rPr>
                      <w:rFonts w:ascii="Cambria Math" w:hAnsi="Cambria Math" w:eastAsia="宋体"/>
                      <w:sz w:val="24"/>
                      <w:szCs w:val="24"/>
                    </w:rPr>
                  </m:ctrlPr>
                </m:sub>
              </m:sSub>
              <m:ctrlPr>
                <w:rPr>
                  <w:rFonts w:ascii="Cambria Math" w:hAnsi="Cambria Math" w:eastAsia="宋体"/>
                  <w:sz w:val="24"/>
                  <w:szCs w:val="24"/>
                </w:rPr>
              </m:ctrlPr>
            </m:num>
            <m:den>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m:sty m:val="p"/>
                    </m:rPr>
                    <w:rPr>
                      <w:rFonts w:ascii="Cambria Math" w:hAnsi="Cambria Math" w:eastAsia="宋体"/>
                      <w:sz w:val="24"/>
                      <w:szCs w:val="24"/>
                    </w:rPr>
                    <m:t>0</m:t>
                  </m:r>
                  <m:ctrlPr>
                    <w:rPr>
                      <w:rFonts w:ascii="Cambria Math" w:hAnsi="Cambria Math" w:eastAsia="宋体"/>
                      <w:sz w:val="24"/>
                      <w:szCs w:val="24"/>
                    </w:rPr>
                  </m:ctrlPr>
                </m:sub>
              </m:sSub>
              <m:r>
                <m:rPr>
                  <m:sty m:val="p"/>
                </m:rPr>
                <w:rPr>
                  <w:rFonts w:ascii="Cambria Math" w:hAnsi="Cambria Math" w:eastAsia="宋体"/>
                  <w:sz w:val="24"/>
                  <w:szCs w:val="24"/>
                </w:rPr>
                <m:t>−</m:t>
              </m:r>
              <m:nary>
                <m:naryPr>
                  <m:chr m:val="∑"/>
                  <m:limLoc m:val="subSup"/>
                  <m:supHide m:val="1"/>
                  <m:ctrlPr>
                    <w:rPr>
                      <w:rFonts w:ascii="Cambria Math" w:hAnsi="Cambria Math" w:eastAsia="宋体"/>
                      <w:sz w:val="24"/>
                      <w:szCs w:val="24"/>
                    </w:rPr>
                  </m:ctrlPr>
                </m:naryPr>
                <m:sub>
                  <m:r>
                    <m:rPr/>
                    <w:rPr>
                      <w:rFonts w:hint="eastAsia" w:ascii="Cambria Math" w:hAnsi="Cambria Math" w:eastAsia="宋体"/>
                      <w:sz w:val="24"/>
                      <w:szCs w:val="24"/>
                    </w:rPr>
                    <m:t>j</m:t>
                  </m:r>
                  <m:r>
                    <m:rPr>
                      <m:sty m:val="p"/>
                    </m:rPr>
                    <w:rPr>
                      <w:rFonts w:hint="eastAsia" w:ascii="Cambria Math" w:hAnsi="Cambria Math" w:eastAsia="宋体"/>
                      <w:sz w:val="24"/>
                      <w:szCs w:val="24"/>
                    </w:rPr>
                    <m:t>为已抽到样本</m:t>
                  </m:r>
                  <m:ctrlPr>
                    <w:rPr>
                      <w:rFonts w:ascii="Cambria Math" w:hAnsi="Cambria Math" w:eastAsia="宋体"/>
                      <w:sz w:val="24"/>
                      <w:szCs w:val="24"/>
                    </w:rPr>
                  </m:ctrlPr>
                </m:sub>
                <m:sup>
                  <m:ctrlPr>
                    <w:rPr>
                      <w:rFonts w:ascii="Cambria Math" w:hAnsi="Cambria Math" w:eastAsia="宋体"/>
                      <w:sz w:val="24"/>
                      <w:szCs w:val="24"/>
                    </w:rPr>
                  </m:ctrlPr>
                </m:sup>
                <m:e>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j</m:t>
                      </m:r>
                      <m:ctrlPr>
                        <w:rPr>
                          <w:rFonts w:ascii="Cambria Math" w:hAnsi="Cambria Math" w:eastAsia="宋体"/>
                          <w:sz w:val="24"/>
                          <w:szCs w:val="24"/>
                        </w:rPr>
                      </m:ctrlPr>
                    </m:sub>
                  </m:sSub>
                  <m:ctrlPr>
                    <w:rPr>
                      <w:rFonts w:ascii="Cambria Math" w:hAnsi="Cambria Math" w:eastAsia="宋体"/>
                      <w:sz w:val="24"/>
                      <w:szCs w:val="24"/>
                    </w:rPr>
                  </m:ctrlPr>
                </m:e>
              </m:nary>
              <m:ctrlPr>
                <w:rPr>
                  <w:rFonts w:ascii="Cambria Math" w:hAnsi="Cambria Math" w:eastAsia="宋体"/>
                  <w:sz w:val="24"/>
                  <w:szCs w:val="24"/>
                </w:rPr>
              </m:ctrlPr>
            </m:den>
          </m:f>
        </m:oMath>
      </m:oMathPara>
    </w:p>
    <w:p w14:paraId="7050186C">
      <w:pPr>
        <w:pageBreakBefore w:val="0"/>
        <w:overflowPunct/>
        <w:topLinePunct w:val="0"/>
        <w:bidi w:val="0"/>
        <w:snapToGrid/>
        <w:spacing w:line="360" w:lineRule="auto"/>
        <w:ind w:firstLine="480" w:firstLineChars="200"/>
        <w:textAlignment w:val="auto"/>
        <w:rPr>
          <w:rFonts w:ascii="宋体" w:hAnsi="宋体" w:eastAsia="宋体"/>
          <w:sz w:val="24"/>
          <w:szCs w:val="24"/>
        </w:rPr>
      </w:pPr>
      <m:oMath>
        <m:sSubSup>
          <m:sSubSupPr>
            <m:ctrlPr>
              <w:rPr>
                <w:rFonts w:ascii="Cambria Math" w:hAnsi="Cambria Math" w:eastAsia="宋体"/>
                <w:sz w:val="24"/>
                <w:szCs w:val="24"/>
              </w:rPr>
            </m:ctrlPr>
          </m:sSubSupPr>
          <m:e>
            <m:r>
              <m:rPr/>
              <w:rPr>
                <w:rFonts w:ascii="Cambria Math" w:hAnsi="Cambria Math" w:eastAsia="宋体"/>
                <w:sz w:val="24"/>
                <w:szCs w:val="24"/>
              </w:rPr>
              <m:t>Z</m:t>
            </m:r>
            <m:ctrlPr>
              <w:rPr>
                <w:rFonts w:ascii="Cambria Math" w:hAnsi="Cambria Math" w:eastAsia="宋体"/>
                <w:sz w:val="24"/>
                <w:szCs w:val="24"/>
              </w:rPr>
            </m:ctrlPr>
          </m:e>
          <m:sub>
            <m:r>
              <m:rPr/>
              <w:rPr>
                <w:rFonts w:hint="eastAsia" w:ascii="Cambria Math" w:hAnsi="Cambria Math" w:eastAsia="宋体"/>
                <w:sz w:val="24"/>
                <w:szCs w:val="24"/>
              </w:rPr>
              <m:t>i</m:t>
            </m:r>
            <m:ctrlPr>
              <w:rPr>
                <w:rFonts w:ascii="Cambria Math" w:hAnsi="Cambria Math" w:eastAsia="宋体"/>
                <w:sz w:val="24"/>
                <w:szCs w:val="24"/>
              </w:rPr>
            </m:ctrlPr>
          </m:sub>
          <m:sup>
            <m:r>
              <m:rPr/>
              <w:rPr>
                <w:rFonts w:hint="eastAsia" w:ascii="Cambria Math" w:hAnsi="Cambria Math" w:eastAsia="宋体"/>
                <w:sz w:val="24"/>
                <w:szCs w:val="24"/>
              </w:rPr>
              <m:t>k</m:t>
            </m:r>
            <m:ctrlPr>
              <w:rPr>
                <w:rFonts w:ascii="Cambria Math" w:hAnsi="Cambria Math" w:eastAsia="宋体"/>
                <w:sz w:val="24"/>
                <w:szCs w:val="24"/>
              </w:rPr>
            </m:ctrlPr>
          </m:sup>
        </m:sSubSup>
      </m:oMath>
      <w:r>
        <w:rPr>
          <w:rFonts w:hint="eastAsia" w:ascii="宋体" w:hAnsi="宋体" w:eastAsia="宋体"/>
          <w:sz w:val="24"/>
          <w:szCs w:val="24"/>
        </w:rPr>
        <w:t>为第i个单元的抽中概率；</w:t>
      </w:r>
      <m:oMath>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i</m:t>
            </m:r>
            <m:ctrlPr>
              <w:rPr>
                <w:rFonts w:ascii="Cambria Math" w:hAnsi="Cambria Math" w:eastAsia="宋体"/>
                <w:sz w:val="24"/>
                <w:szCs w:val="24"/>
              </w:rPr>
            </m:ctrlPr>
          </m:sub>
        </m:sSub>
      </m:oMath>
      <w:r>
        <w:rPr>
          <w:rFonts w:hint="eastAsia" w:ascii="宋体" w:hAnsi="宋体" w:eastAsia="宋体"/>
          <w:sz w:val="24"/>
          <w:szCs w:val="24"/>
        </w:rPr>
        <w:t>为第i个单元的规模度量；</w:t>
      </w:r>
      <m:oMath>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m:sty m:val="p"/>
              </m:rPr>
              <w:rPr>
                <w:rFonts w:ascii="Cambria Math" w:hAnsi="Cambria Math" w:eastAsia="宋体"/>
                <w:sz w:val="24"/>
                <w:szCs w:val="24"/>
              </w:rPr>
              <m:t>0</m:t>
            </m:r>
            <m:ctrlPr>
              <w:rPr>
                <w:rFonts w:ascii="Cambria Math" w:hAnsi="Cambria Math" w:eastAsia="宋体"/>
                <w:sz w:val="24"/>
                <w:szCs w:val="24"/>
              </w:rPr>
            </m:ctrlPr>
          </m:sub>
        </m:sSub>
      </m:oMath>
      <w:r>
        <w:rPr>
          <w:rFonts w:hint="eastAsia" w:ascii="宋体" w:hAnsi="宋体" w:eastAsia="宋体"/>
          <w:sz w:val="24"/>
          <w:szCs w:val="24"/>
        </w:rPr>
        <w:t>为总体单元的规模总和。</w:t>
      </w:r>
    </w:p>
    <w:p w14:paraId="4BC5E6C3">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实际样本量确定</w:t>
      </w:r>
    </w:p>
    <w:p w14:paraId="0232A6AD">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rPr>
        <w:t>样本量计算</w:t>
      </w:r>
    </w:p>
    <w:p w14:paraId="6C30FA89">
      <w:pPr>
        <w:pageBreakBefore w:val="0"/>
        <w:overflowPunct/>
        <w:topLinePunct w:val="0"/>
        <w:bidi w:val="0"/>
        <w:snapToGrid/>
        <w:spacing w:line="360" w:lineRule="auto"/>
        <w:ind w:firstLine="480" w:firstLineChars="200"/>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hint="eastAsia" w:ascii="Cambria Math" w:hAnsi="Cambria Math" w:eastAsia="宋体"/>
                  <w:sz w:val="24"/>
                  <w:szCs w:val="24"/>
                </w:rPr>
                <m:t>n</m:t>
              </m:r>
              <m:ctrlPr>
                <w:rPr>
                  <w:rFonts w:ascii="Cambria Math" w:hAnsi="Cambria Math" w:eastAsia="宋体"/>
                  <w:sz w:val="24"/>
                  <w:szCs w:val="24"/>
                </w:rPr>
              </m:ctrlPr>
            </m:e>
            <m:sub>
              <m:r>
                <m:rPr>
                  <m:sty m:val="p"/>
                </m:rPr>
                <w:rPr>
                  <w:rFonts w:ascii="Cambria Math" w:hAnsi="Cambria Math" w:eastAsia="宋体"/>
                  <w:sz w:val="24"/>
                  <w:szCs w:val="24"/>
                </w:rPr>
                <m:t>0</m:t>
              </m:r>
              <m:ctrlPr>
                <w:rPr>
                  <w:rFonts w:ascii="Cambria Math" w:hAnsi="Cambria Math" w:eastAsia="宋体"/>
                  <w:sz w:val="24"/>
                  <w:szCs w:val="24"/>
                </w:rPr>
              </m:ctrlPr>
            </m:sub>
          </m:sSub>
          <m:r>
            <m:rPr>
              <m:sty m:val="p"/>
            </m:rPr>
            <w:rPr>
              <w:rFonts w:ascii="Cambria Math" w:hAnsi="Cambria Math" w:eastAsia="宋体"/>
              <w:sz w:val="24"/>
              <w:szCs w:val="24"/>
            </w:rPr>
            <m:t>=</m:t>
          </m:r>
          <m:f>
            <m:fPr>
              <m:ctrlPr>
                <w:rPr>
                  <w:rFonts w:ascii="Cambria Math" w:hAnsi="Cambria Math" w:eastAsia="宋体"/>
                  <w:sz w:val="24"/>
                  <w:szCs w:val="24"/>
                </w:rPr>
              </m:ctrlPr>
            </m:fPr>
            <m:num>
              <m:r>
                <m:rPr>
                  <m:sty m:val="p"/>
                </m:rPr>
                <w:rPr>
                  <w:rFonts w:ascii="Cambria Math" w:hAnsi="Cambria Math" w:eastAsia="宋体"/>
                  <w:sz w:val="24"/>
                  <w:szCs w:val="24"/>
                </w:rPr>
                <m:t xml:space="preserve">  </m:t>
              </m:r>
              <m:sSup>
                <m:sSupPr>
                  <m:ctrlPr>
                    <w:rPr>
                      <w:rFonts w:ascii="Cambria Math" w:hAnsi="Cambria Math" w:eastAsia="宋体"/>
                      <w:sz w:val="24"/>
                      <w:szCs w:val="24"/>
                    </w:rPr>
                  </m:ctrlPr>
                </m:sSupPr>
                <m:e>
                  <m:r>
                    <m:rPr/>
                    <w:rPr>
                      <w:rFonts w:ascii="Cambria Math" w:hAnsi="Cambria Math" w:eastAsia="宋体"/>
                      <w:sz w:val="24"/>
                      <w:szCs w:val="24"/>
                    </w:rPr>
                    <m:t>Z</m:t>
                  </m:r>
                  <m:ctrlPr>
                    <w:rPr>
                      <w:rFonts w:ascii="Cambria Math" w:hAnsi="Cambria Math" w:eastAsia="宋体"/>
                      <w:sz w:val="24"/>
                      <w:szCs w:val="24"/>
                    </w:rPr>
                  </m:ctrlPr>
                </m:e>
                <m:sup>
                  <m:r>
                    <m:rPr>
                      <m:sty m:val="p"/>
                    </m:rPr>
                    <w:rPr>
                      <w:rFonts w:ascii="Cambria Math" w:hAnsi="Cambria Math" w:eastAsia="宋体"/>
                      <w:sz w:val="24"/>
                      <w:szCs w:val="24"/>
                    </w:rPr>
                    <m:t>2</m:t>
                  </m:r>
                  <m:ctrlPr>
                    <w:rPr>
                      <w:rFonts w:ascii="Cambria Math" w:hAnsi="Cambria Math" w:eastAsia="宋体"/>
                      <w:sz w:val="24"/>
                      <w:szCs w:val="24"/>
                    </w:rPr>
                  </m:ctrlPr>
                </m:sup>
              </m:sSup>
              <m:r>
                <m:rPr>
                  <m:sty m:val="p"/>
                </m:rPr>
                <w:rPr>
                  <w:rFonts w:ascii="Cambria Math" w:hAnsi="Cambria Math" w:eastAsia="宋体"/>
                  <w:sz w:val="24"/>
                  <w:szCs w:val="24"/>
                </w:rPr>
                <m:t>∗</m:t>
              </m:r>
              <m:r>
                <m:rPr/>
                <w:rPr>
                  <w:rFonts w:hint="eastAsia" w:ascii="Cambria Math" w:hAnsi="Cambria Math" w:eastAsia="宋体"/>
                  <w:sz w:val="24"/>
                  <w:szCs w:val="24"/>
                </w:rPr>
                <m:t>p</m:t>
              </m:r>
              <m:r>
                <m:rPr>
                  <m:sty m:val="p"/>
                </m:rPr>
                <w:rPr>
                  <w:rFonts w:ascii="Cambria Math" w:hAnsi="Cambria Math" w:eastAsia="宋体"/>
                  <w:sz w:val="24"/>
                  <w:szCs w:val="24"/>
                </w:rPr>
                <m:t>(1−</m:t>
              </m:r>
              <m:r>
                <m:rPr/>
                <w:rPr>
                  <w:rFonts w:ascii="Cambria Math" w:hAnsi="Cambria Math" w:eastAsia="宋体"/>
                  <w:sz w:val="24"/>
                  <w:szCs w:val="24"/>
                </w:rPr>
                <m:t>p</m:t>
              </m:r>
              <m:r>
                <m:rPr>
                  <m:sty m:val="p"/>
                </m:rPr>
                <w:rPr>
                  <w:rFonts w:ascii="Cambria Math" w:hAnsi="Cambria Math" w:eastAsia="宋体"/>
                  <w:sz w:val="24"/>
                  <w:szCs w:val="24"/>
                </w:rPr>
                <m:t xml:space="preserve">)  </m:t>
              </m:r>
              <m:ctrlPr>
                <w:rPr>
                  <w:rFonts w:ascii="Cambria Math" w:hAnsi="Cambria Math" w:eastAsia="宋体"/>
                  <w:sz w:val="24"/>
                  <w:szCs w:val="24"/>
                </w:rPr>
              </m:ctrlPr>
            </m:num>
            <m:den>
              <m:sSup>
                <m:sSupPr>
                  <m:ctrlPr>
                    <w:rPr>
                      <w:rFonts w:ascii="Cambria Math" w:hAnsi="Cambria Math" w:eastAsia="宋体"/>
                      <w:sz w:val="24"/>
                      <w:szCs w:val="24"/>
                    </w:rPr>
                  </m:ctrlPr>
                </m:sSupPr>
                <m:e>
                  <m:r>
                    <m:rPr/>
                    <w:rPr>
                      <w:rFonts w:hint="eastAsia" w:ascii="Cambria Math" w:hAnsi="Cambria Math" w:eastAsia="宋体"/>
                      <w:sz w:val="24"/>
                      <w:szCs w:val="24"/>
                    </w:rPr>
                    <m:t>d</m:t>
                  </m:r>
                  <m:ctrlPr>
                    <w:rPr>
                      <w:rFonts w:ascii="Cambria Math" w:hAnsi="Cambria Math" w:eastAsia="宋体"/>
                      <w:sz w:val="24"/>
                      <w:szCs w:val="24"/>
                    </w:rPr>
                  </m:ctrlPr>
                </m:e>
                <m:sup>
                  <m:r>
                    <m:rPr>
                      <m:sty m:val="p"/>
                    </m:rPr>
                    <w:rPr>
                      <w:rFonts w:ascii="Cambria Math" w:hAnsi="Cambria Math" w:eastAsia="宋体"/>
                      <w:sz w:val="24"/>
                      <w:szCs w:val="24"/>
                    </w:rPr>
                    <m:t>2</m:t>
                  </m:r>
                  <m:ctrlPr>
                    <w:rPr>
                      <w:rFonts w:ascii="Cambria Math" w:hAnsi="Cambria Math" w:eastAsia="宋体"/>
                      <w:sz w:val="24"/>
                      <w:szCs w:val="24"/>
                    </w:rPr>
                  </m:ctrlPr>
                </m:sup>
              </m:sSup>
              <m:ctrlPr>
                <w:rPr>
                  <w:rFonts w:ascii="Cambria Math" w:hAnsi="Cambria Math" w:eastAsia="宋体"/>
                  <w:sz w:val="24"/>
                  <w:szCs w:val="24"/>
                </w:rPr>
              </m:ctrlPr>
            </m:den>
          </m:f>
        </m:oMath>
      </m:oMathPara>
    </w:p>
    <w:p w14:paraId="2E0842BF">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我们取p等于0.5时样本方差估计值最大；z的置信度为95%对应临界值为1.96；d是允许最大范围误差，取5%进行误差控制，经过计算：</w:t>
      </w:r>
      <m:oMath>
        <m:sSub>
          <m:sSubPr>
            <m:ctrlPr>
              <w:rPr>
                <w:rFonts w:ascii="Cambria Math" w:hAnsi="Cambria Math" w:eastAsia="宋体"/>
                <w:sz w:val="24"/>
                <w:szCs w:val="24"/>
              </w:rPr>
            </m:ctrlPr>
          </m:sSubPr>
          <m:e>
            <m:r>
              <m:rPr/>
              <w:rPr>
                <w:rFonts w:hint="eastAsia" w:ascii="Cambria Math" w:hAnsi="Cambria Math" w:eastAsia="宋体"/>
                <w:sz w:val="24"/>
                <w:szCs w:val="24"/>
              </w:rPr>
              <m:t>n</m:t>
            </m:r>
            <m:ctrlPr>
              <w:rPr>
                <w:rFonts w:ascii="Cambria Math" w:hAnsi="Cambria Math" w:eastAsia="宋体"/>
                <w:sz w:val="24"/>
                <w:szCs w:val="24"/>
              </w:rPr>
            </m:ctrlPr>
          </m:e>
          <m:sub>
            <m:r>
              <m:rPr>
                <m:sty m:val="p"/>
              </m:rPr>
              <w:rPr>
                <w:rFonts w:ascii="Cambria Math" w:hAnsi="Cambria Math" w:eastAsia="宋体"/>
                <w:sz w:val="24"/>
                <w:szCs w:val="24"/>
              </w:rPr>
              <m:t>0</m:t>
            </m:r>
            <m:ctrlPr>
              <w:rPr>
                <w:rFonts w:ascii="Cambria Math" w:hAnsi="Cambria Math" w:eastAsia="宋体"/>
                <w:sz w:val="24"/>
                <w:szCs w:val="24"/>
              </w:rPr>
            </m:ctrlPr>
          </m:sub>
        </m:sSub>
      </m:oMath>
      <w:r>
        <w:rPr>
          <w:rFonts w:hint="eastAsia" w:ascii="宋体" w:hAnsi="宋体" w:eastAsia="宋体"/>
          <w:sz w:val="24"/>
          <w:szCs w:val="24"/>
        </w:rPr>
        <w:t>=384.16</w:t>
      </w:r>
    </w:p>
    <w:p w14:paraId="0BD3484E">
      <w:pPr>
        <w:pageBreakBefore w:val="0"/>
        <w:numPr>
          <w:ilvl w:val="0"/>
          <w:numId w:val="0"/>
        </w:numPr>
        <w:overflowPunct/>
        <w:topLinePunct w:val="0"/>
        <w:bidi w:val="0"/>
        <w:snapToGrid/>
        <w:spacing w:line="360" w:lineRule="auto"/>
        <w:ind w:firstLine="420" w:firstLineChars="0"/>
        <w:textAlignment w:val="auto"/>
        <w:rPr>
          <w:rFonts w:hint="eastAsia" w:ascii="宋体" w:hAnsi="宋体" w:eastAsia="宋体"/>
          <w:sz w:val="24"/>
          <w:szCs w:val="24"/>
        </w:rPr>
      </w:pPr>
      <w:r>
        <w:rPr>
          <w:rFonts w:hint="eastAsia" w:ascii="宋体" w:hAnsi="宋体" w:eastAsia="宋体"/>
          <w:sz w:val="24"/>
          <w:szCs w:val="24"/>
        </w:rPr>
        <w:t>有限总体校正</w:t>
      </w:r>
    </w:p>
    <w:p w14:paraId="1CC54492">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rPr>
        <w:t>由于残疾人外出旅游意愿为62.9%，并且绍兴市越城区、柯桥区、上虞区残障人口数（万）分别为6.2、7.1、5.3，我们根据意愿乘以人数估算出每个城区的残疾人旅游人数分别为</w:t>
      </w:r>
      <w:r>
        <w:rPr>
          <w:rFonts w:ascii="宋体" w:hAnsi="宋体" w:eastAsia="宋体"/>
          <w:sz w:val="24"/>
          <w:szCs w:val="24"/>
        </w:rPr>
        <w:t>3.8998</w:t>
      </w:r>
      <w:r>
        <w:rPr>
          <w:rFonts w:hint="eastAsia" w:ascii="宋体" w:hAnsi="宋体" w:eastAsia="宋体"/>
          <w:sz w:val="24"/>
          <w:szCs w:val="24"/>
        </w:rPr>
        <w:t>万人、</w:t>
      </w:r>
      <w:r>
        <w:rPr>
          <w:rFonts w:ascii="宋体" w:hAnsi="宋体" w:eastAsia="宋体"/>
          <w:sz w:val="24"/>
          <w:szCs w:val="24"/>
        </w:rPr>
        <w:t>4.4659</w:t>
      </w:r>
      <w:r>
        <w:rPr>
          <w:rFonts w:hint="eastAsia" w:ascii="宋体" w:hAnsi="宋体" w:eastAsia="宋体"/>
          <w:sz w:val="24"/>
          <w:szCs w:val="24"/>
        </w:rPr>
        <w:t>万人、</w:t>
      </w:r>
      <w:r>
        <w:rPr>
          <w:rFonts w:ascii="宋体" w:hAnsi="宋体" w:eastAsia="宋体"/>
          <w:sz w:val="24"/>
          <w:szCs w:val="24"/>
        </w:rPr>
        <w:t>3.3337</w:t>
      </w:r>
      <w:r>
        <w:rPr>
          <w:rFonts w:hint="eastAsia" w:ascii="宋体" w:hAnsi="宋体" w:eastAsia="宋体"/>
          <w:sz w:val="24"/>
          <w:szCs w:val="24"/>
        </w:rPr>
        <w:t>万人，总和约为11.7万人；假设每个残障人士都去了鲁迅故居，估算出每日鲁迅故居的残障人士游客约为320人。由于景区残疾游客日流量非常有限，经查阅数据以及实地调研发现鲁迅故居每日大约有</w:t>
      </w:r>
      <w:r>
        <w:rPr>
          <w:rFonts w:ascii="宋体" w:hAnsi="宋体" w:eastAsia="宋体"/>
          <w:sz w:val="24"/>
          <w:szCs w:val="24"/>
        </w:rPr>
        <w:t>4</w:t>
      </w:r>
      <w:r>
        <w:rPr>
          <w:rFonts w:hint="eastAsia" w:ascii="宋体" w:hAnsi="宋体" w:eastAsia="宋体"/>
          <w:sz w:val="24"/>
          <w:szCs w:val="24"/>
        </w:rPr>
        <w:t>0000游客进行线上预约，所以估算出残障人士游客占比约为0.8%。 我们选择用鲁迅故居游客日总人数乘以鲁迅故居残疾人游客占比来估计残疾人每日旅游人数：</w:t>
      </w:r>
    </w:p>
    <w:p w14:paraId="56E4630A">
      <w:pPr>
        <w:pageBreakBefore w:val="0"/>
        <w:overflowPunct/>
        <w:topLinePunct w:val="0"/>
        <w:bidi w:val="0"/>
        <w:snapToGrid/>
        <w:spacing w:line="360" w:lineRule="auto"/>
        <w:ind w:firstLine="480" w:firstLineChars="200"/>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hint="eastAsia" w:ascii="Cambria Math" w:hAnsi="Cambria Math" w:eastAsia="宋体"/>
                  <w:sz w:val="24"/>
                  <w:szCs w:val="24"/>
                </w:rPr>
                <m:t>n</m:t>
              </m:r>
              <m:ctrlPr>
                <w:rPr>
                  <w:rFonts w:ascii="Cambria Math" w:hAnsi="Cambria Math" w:eastAsia="宋体"/>
                  <w:sz w:val="24"/>
                  <w:szCs w:val="24"/>
                </w:rPr>
              </m:ctrlPr>
            </m:e>
            <m:sub>
              <m:r>
                <m:rPr>
                  <m:sty m:val="p"/>
                </m:rPr>
                <w:rPr>
                  <w:rFonts w:hint="eastAsia" w:ascii="Cambria Math" w:hAnsi="Cambria Math" w:eastAsia="宋体"/>
                  <w:sz w:val="24"/>
                  <w:szCs w:val="24"/>
                </w:rPr>
                <m:t>实际</m:t>
              </m:r>
              <m:ctrlPr>
                <w:rPr>
                  <w:rFonts w:ascii="Cambria Math" w:hAnsi="Cambria Math" w:eastAsia="宋体"/>
                  <w:sz w:val="24"/>
                  <w:szCs w:val="24"/>
                </w:rPr>
              </m:ctrlPr>
            </m:sub>
          </m:sSub>
          <m:r>
            <m:rPr>
              <m:sty m:val="p"/>
            </m:rPr>
            <w:rPr>
              <w:rFonts w:ascii="Cambria Math" w:hAnsi="Cambria Math" w:eastAsia="宋体"/>
              <w:sz w:val="24"/>
              <w:szCs w:val="24"/>
            </w:rPr>
            <m:t>=</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hint="eastAsia" w:ascii="Cambria Math" w:hAnsi="Cambria Math" w:eastAsia="宋体"/>
                      <w:sz w:val="24"/>
                      <w:szCs w:val="24"/>
                    </w:rPr>
                    <m:t>n</m:t>
                  </m:r>
                  <m:ctrlPr>
                    <w:rPr>
                      <w:rFonts w:ascii="Cambria Math" w:hAnsi="Cambria Math" w:eastAsia="宋体"/>
                      <w:sz w:val="24"/>
                      <w:szCs w:val="24"/>
                    </w:rPr>
                  </m:ctrlPr>
                </m:e>
                <m:sub>
                  <m:r>
                    <m:rPr>
                      <m:sty m:val="p"/>
                    </m:rPr>
                    <w:rPr>
                      <w:rFonts w:ascii="Cambria Math" w:hAnsi="Cambria Math" w:eastAsia="宋体"/>
                      <w:sz w:val="24"/>
                      <w:szCs w:val="24"/>
                    </w:rPr>
                    <m:t>0</m:t>
                  </m:r>
                  <m:ctrlPr>
                    <w:rPr>
                      <w:rFonts w:ascii="Cambria Math" w:hAnsi="Cambria Math" w:eastAsia="宋体"/>
                      <w:sz w:val="24"/>
                      <w:szCs w:val="24"/>
                    </w:rPr>
                  </m:ctrlPr>
                </m:sub>
              </m:sSub>
              <m:ctrlPr>
                <w:rPr>
                  <w:rFonts w:ascii="Cambria Math" w:hAnsi="Cambria Math" w:eastAsia="宋体"/>
                  <w:sz w:val="24"/>
                  <w:szCs w:val="24"/>
                </w:rPr>
              </m:ctrlPr>
            </m:num>
            <m:den>
              <m:r>
                <m:rPr>
                  <m:sty m:val="p"/>
                </m:rPr>
                <w:rPr>
                  <w:rFonts w:ascii="Cambria Math" w:hAnsi="Cambria Math" w:eastAsia="宋体"/>
                  <w:sz w:val="24"/>
                  <w:szCs w:val="24"/>
                </w:rPr>
                <m:t>1+</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hint="eastAsia" w:ascii="Cambria Math" w:hAnsi="Cambria Math" w:eastAsia="宋体"/>
                          <w:sz w:val="24"/>
                          <w:szCs w:val="24"/>
                        </w:rPr>
                        <m:t>n</m:t>
                      </m:r>
                      <m:ctrlPr>
                        <w:rPr>
                          <w:rFonts w:ascii="Cambria Math" w:hAnsi="Cambria Math" w:eastAsia="宋体"/>
                          <w:sz w:val="24"/>
                          <w:szCs w:val="24"/>
                        </w:rPr>
                      </m:ctrlPr>
                    </m:e>
                    <m:sub>
                      <m:r>
                        <m:rPr>
                          <m:sty m:val="p"/>
                        </m:rPr>
                        <w:rPr>
                          <w:rFonts w:ascii="Cambria Math" w:hAnsi="Cambria Math" w:eastAsia="宋体"/>
                          <w:sz w:val="24"/>
                          <w:szCs w:val="24"/>
                        </w:rPr>
                        <m:t>0</m:t>
                      </m:r>
                      <m:ctrlPr>
                        <w:rPr>
                          <w:rFonts w:ascii="Cambria Math" w:hAnsi="Cambria Math" w:eastAsia="宋体"/>
                          <w:sz w:val="24"/>
                          <w:szCs w:val="24"/>
                        </w:rPr>
                      </m:ctrlPr>
                    </m:sub>
                  </m:sSub>
                  <m:ctrlPr>
                    <w:rPr>
                      <w:rFonts w:ascii="Cambria Math" w:hAnsi="Cambria Math" w:eastAsia="宋体"/>
                      <w:sz w:val="24"/>
                      <w:szCs w:val="24"/>
                    </w:rPr>
                  </m:ctrlPr>
                </m:num>
                <m:den>
                  <m:r>
                    <m:rPr/>
                    <w:rPr>
                      <w:rFonts w:ascii="Cambria Math" w:hAnsi="Cambria Math" w:eastAsia="宋体"/>
                      <w:sz w:val="24"/>
                      <w:szCs w:val="24"/>
                    </w:rPr>
                    <m:t>N</m:t>
                  </m:r>
                  <m:ctrlPr>
                    <w:rPr>
                      <w:rFonts w:ascii="Cambria Math" w:hAnsi="Cambria Math" w:eastAsia="宋体"/>
                      <w:sz w:val="24"/>
                      <w:szCs w:val="24"/>
                    </w:rPr>
                  </m:ctrlPr>
                </m:den>
              </m:f>
              <m:ctrlPr>
                <w:rPr>
                  <w:rFonts w:ascii="Cambria Math" w:hAnsi="Cambria Math" w:eastAsia="宋体"/>
                  <w:sz w:val="24"/>
                  <w:szCs w:val="24"/>
                </w:rPr>
              </m:ctrlPr>
            </m:den>
          </m:f>
        </m:oMath>
      </m:oMathPara>
    </w:p>
    <w:p w14:paraId="12B853D9">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经计算得出</w:t>
      </w:r>
      <m:oMath>
        <m:sSub>
          <m:sSubPr>
            <m:ctrlPr>
              <w:rPr>
                <w:rFonts w:ascii="Cambria Math" w:hAnsi="Cambria Math" w:eastAsia="宋体"/>
                <w:sz w:val="24"/>
                <w:szCs w:val="24"/>
              </w:rPr>
            </m:ctrlPr>
          </m:sSubPr>
          <m:e>
            <m:r>
              <m:rPr/>
              <w:rPr>
                <w:rFonts w:hint="eastAsia" w:ascii="Cambria Math" w:hAnsi="Cambria Math" w:eastAsia="宋体"/>
                <w:sz w:val="24"/>
                <w:szCs w:val="24"/>
              </w:rPr>
              <m:t>n</m:t>
            </m:r>
            <m:ctrlPr>
              <w:rPr>
                <w:rFonts w:ascii="Cambria Math" w:hAnsi="Cambria Math" w:eastAsia="宋体"/>
                <w:sz w:val="24"/>
                <w:szCs w:val="24"/>
              </w:rPr>
            </m:ctrlPr>
          </m:e>
          <m:sub>
            <m:r>
              <m:rPr>
                <m:sty m:val="p"/>
              </m:rPr>
              <w:rPr>
                <w:rFonts w:hint="eastAsia" w:ascii="Cambria Math" w:hAnsi="Cambria Math" w:eastAsia="宋体"/>
                <w:sz w:val="24"/>
                <w:szCs w:val="24"/>
              </w:rPr>
              <m:t>实际</m:t>
            </m:r>
            <m:ctrlPr>
              <w:rPr>
                <w:rFonts w:ascii="Cambria Math" w:hAnsi="Cambria Math" w:eastAsia="宋体"/>
                <w:sz w:val="24"/>
                <w:szCs w:val="24"/>
              </w:rPr>
            </m:ctrlPr>
          </m:sub>
        </m:sSub>
      </m:oMath>
      <w:r>
        <w:rPr>
          <w:rFonts w:hint="eastAsia" w:ascii="宋体" w:hAnsi="宋体" w:eastAsia="宋体"/>
          <w:sz w:val="24"/>
          <w:szCs w:val="24"/>
        </w:rPr>
        <w:t>=17175份问卷。</w:t>
      </w:r>
    </w:p>
    <w:p w14:paraId="44755DCF">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抽样结果</w:t>
      </w:r>
    </w:p>
    <w:tbl>
      <w:tblPr>
        <w:tblStyle w:val="18"/>
        <w:tblW w:w="52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34"/>
        <w:gridCol w:w="2232"/>
        <w:gridCol w:w="2232"/>
        <w:gridCol w:w="2228"/>
      </w:tblGrid>
      <w:tr w14:paraId="1EB7F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252" w:type="pct"/>
            <w:tcBorders>
              <w:top w:val="single" w:color="auto" w:sz="4" w:space="0"/>
              <w:bottom w:val="single" w:color="auto" w:sz="4" w:space="0"/>
            </w:tcBorders>
          </w:tcPr>
          <w:p w14:paraId="659CADF5">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绍兴市城区</w:t>
            </w:r>
          </w:p>
        </w:tc>
        <w:tc>
          <w:tcPr>
            <w:tcW w:w="1250" w:type="pct"/>
            <w:tcBorders>
              <w:top w:val="single" w:color="auto" w:sz="4" w:space="0"/>
              <w:bottom w:val="single" w:color="auto" w:sz="4" w:space="0"/>
            </w:tcBorders>
          </w:tcPr>
          <w:p w14:paraId="46CA6F16">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第一阶段是否被抽中</w:t>
            </w:r>
          </w:p>
        </w:tc>
        <w:tc>
          <w:tcPr>
            <w:tcW w:w="1250" w:type="pct"/>
            <w:tcBorders>
              <w:top w:val="single" w:color="auto" w:sz="4" w:space="0"/>
              <w:bottom w:val="single" w:color="auto" w:sz="4" w:space="0"/>
            </w:tcBorders>
          </w:tcPr>
          <w:p w14:paraId="5F148C16">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景区</w:t>
            </w:r>
          </w:p>
        </w:tc>
        <w:tc>
          <w:tcPr>
            <w:tcW w:w="1248" w:type="pct"/>
            <w:tcBorders>
              <w:top w:val="single" w:color="auto" w:sz="4" w:space="0"/>
              <w:bottom w:val="single" w:color="auto" w:sz="4" w:space="0"/>
            </w:tcBorders>
          </w:tcPr>
          <w:p w14:paraId="324F13D1">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第二阶段是否被抽中</w:t>
            </w:r>
          </w:p>
        </w:tc>
      </w:tr>
      <w:tr w14:paraId="26BF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52" w:type="pct"/>
            <w:vMerge w:val="restart"/>
            <w:tcBorders>
              <w:top w:val="single" w:color="auto" w:sz="4" w:space="0"/>
            </w:tcBorders>
          </w:tcPr>
          <w:p w14:paraId="132583E0">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越城区</w:t>
            </w:r>
          </w:p>
        </w:tc>
        <w:tc>
          <w:tcPr>
            <w:tcW w:w="1250" w:type="pct"/>
            <w:vMerge w:val="restart"/>
            <w:tcBorders>
              <w:top w:val="single" w:color="auto" w:sz="4" w:space="0"/>
            </w:tcBorders>
          </w:tcPr>
          <w:p w14:paraId="2140DD6D">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是</w:t>
            </w:r>
          </w:p>
        </w:tc>
        <w:tc>
          <w:tcPr>
            <w:tcW w:w="1250" w:type="pct"/>
            <w:vMerge w:val="restart"/>
            <w:tcBorders>
              <w:top w:val="single" w:color="auto" w:sz="4" w:space="0"/>
            </w:tcBorders>
          </w:tcPr>
          <w:p w14:paraId="3D8D6B29">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鲁迅故居</w:t>
            </w:r>
          </w:p>
          <w:p w14:paraId="297DCCBE">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兰亭景区</w:t>
            </w:r>
          </w:p>
          <w:p w14:paraId="55243773">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安昌古镇</w:t>
            </w:r>
          </w:p>
          <w:p w14:paraId="422E2C6C">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东湖景区</w:t>
            </w:r>
          </w:p>
        </w:tc>
        <w:tc>
          <w:tcPr>
            <w:tcW w:w="1248" w:type="pct"/>
            <w:tcBorders>
              <w:top w:val="single" w:color="auto" w:sz="4" w:space="0"/>
            </w:tcBorders>
          </w:tcPr>
          <w:p w14:paraId="006B12DD">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是</w:t>
            </w:r>
          </w:p>
        </w:tc>
      </w:tr>
      <w:tr w14:paraId="2272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1252" w:type="pct"/>
            <w:vMerge w:val="continue"/>
          </w:tcPr>
          <w:p w14:paraId="1763ABAE">
            <w:pPr>
              <w:pageBreakBefore w:val="0"/>
              <w:overflowPunct/>
              <w:topLinePunct w:val="0"/>
              <w:bidi w:val="0"/>
              <w:snapToGrid/>
              <w:spacing w:line="360" w:lineRule="auto"/>
              <w:textAlignment w:val="auto"/>
              <w:rPr>
                <w:rFonts w:ascii="宋体" w:hAnsi="宋体" w:eastAsia="宋体"/>
                <w:sz w:val="24"/>
                <w:szCs w:val="24"/>
              </w:rPr>
            </w:pPr>
          </w:p>
        </w:tc>
        <w:tc>
          <w:tcPr>
            <w:tcW w:w="1250" w:type="pct"/>
            <w:vMerge w:val="continue"/>
          </w:tcPr>
          <w:p w14:paraId="65BDDDC8">
            <w:pPr>
              <w:pageBreakBefore w:val="0"/>
              <w:overflowPunct/>
              <w:topLinePunct w:val="0"/>
              <w:bidi w:val="0"/>
              <w:snapToGrid/>
              <w:spacing w:line="360" w:lineRule="auto"/>
              <w:jc w:val="center"/>
              <w:textAlignment w:val="auto"/>
              <w:rPr>
                <w:rFonts w:ascii="宋体" w:hAnsi="宋体" w:eastAsia="宋体"/>
                <w:sz w:val="24"/>
                <w:szCs w:val="24"/>
              </w:rPr>
            </w:pPr>
          </w:p>
        </w:tc>
        <w:tc>
          <w:tcPr>
            <w:tcW w:w="1250" w:type="pct"/>
            <w:vMerge w:val="continue"/>
          </w:tcPr>
          <w:p w14:paraId="3FF22041">
            <w:pPr>
              <w:pageBreakBefore w:val="0"/>
              <w:overflowPunct/>
              <w:topLinePunct w:val="0"/>
              <w:bidi w:val="0"/>
              <w:snapToGrid/>
              <w:spacing w:line="360" w:lineRule="auto"/>
              <w:textAlignment w:val="auto"/>
              <w:rPr>
                <w:rFonts w:ascii="宋体" w:hAnsi="宋体" w:eastAsia="宋体"/>
                <w:sz w:val="24"/>
                <w:szCs w:val="24"/>
              </w:rPr>
            </w:pPr>
          </w:p>
        </w:tc>
        <w:tc>
          <w:tcPr>
            <w:tcW w:w="1248" w:type="pct"/>
          </w:tcPr>
          <w:p w14:paraId="46CC30A2">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否</w:t>
            </w:r>
          </w:p>
        </w:tc>
      </w:tr>
      <w:tr w14:paraId="01B6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52" w:type="pct"/>
            <w:vMerge w:val="restart"/>
          </w:tcPr>
          <w:p w14:paraId="21A116E7">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柯桥区</w:t>
            </w:r>
          </w:p>
        </w:tc>
        <w:tc>
          <w:tcPr>
            <w:tcW w:w="1250" w:type="pct"/>
            <w:vMerge w:val="restart"/>
          </w:tcPr>
          <w:p w14:paraId="3BF86E6A">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是</w:t>
            </w:r>
          </w:p>
        </w:tc>
        <w:tc>
          <w:tcPr>
            <w:tcW w:w="1250" w:type="pct"/>
            <w:vMerge w:val="continue"/>
          </w:tcPr>
          <w:p w14:paraId="44B0B1D3">
            <w:pPr>
              <w:pageBreakBefore w:val="0"/>
              <w:overflowPunct/>
              <w:topLinePunct w:val="0"/>
              <w:bidi w:val="0"/>
              <w:snapToGrid/>
              <w:spacing w:line="360" w:lineRule="auto"/>
              <w:textAlignment w:val="auto"/>
              <w:rPr>
                <w:rFonts w:ascii="宋体" w:hAnsi="宋体" w:eastAsia="宋体"/>
                <w:sz w:val="24"/>
                <w:szCs w:val="24"/>
              </w:rPr>
            </w:pPr>
          </w:p>
        </w:tc>
        <w:tc>
          <w:tcPr>
            <w:tcW w:w="1248" w:type="pct"/>
          </w:tcPr>
          <w:p w14:paraId="49A2B2E9">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否</w:t>
            </w:r>
          </w:p>
        </w:tc>
      </w:tr>
      <w:tr w14:paraId="2201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trPr>
        <w:tc>
          <w:tcPr>
            <w:tcW w:w="1252" w:type="pct"/>
            <w:vMerge w:val="continue"/>
          </w:tcPr>
          <w:p w14:paraId="4D3B0DEB">
            <w:pPr>
              <w:pageBreakBefore w:val="0"/>
              <w:overflowPunct/>
              <w:topLinePunct w:val="0"/>
              <w:bidi w:val="0"/>
              <w:snapToGrid/>
              <w:spacing w:line="360" w:lineRule="auto"/>
              <w:textAlignment w:val="auto"/>
              <w:rPr>
                <w:rFonts w:ascii="宋体" w:hAnsi="宋体" w:eastAsia="宋体"/>
                <w:sz w:val="24"/>
                <w:szCs w:val="24"/>
              </w:rPr>
            </w:pPr>
          </w:p>
        </w:tc>
        <w:tc>
          <w:tcPr>
            <w:tcW w:w="1250" w:type="pct"/>
            <w:vMerge w:val="continue"/>
          </w:tcPr>
          <w:p w14:paraId="6D91D4C6">
            <w:pPr>
              <w:pageBreakBefore w:val="0"/>
              <w:overflowPunct/>
              <w:topLinePunct w:val="0"/>
              <w:bidi w:val="0"/>
              <w:snapToGrid/>
              <w:spacing w:line="360" w:lineRule="auto"/>
              <w:jc w:val="center"/>
              <w:textAlignment w:val="auto"/>
              <w:rPr>
                <w:rFonts w:ascii="宋体" w:hAnsi="宋体" w:eastAsia="宋体"/>
                <w:sz w:val="24"/>
                <w:szCs w:val="24"/>
              </w:rPr>
            </w:pPr>
          </w:p>
        </w:tc>
        <w:tc>
          <w:tcPr>
            <w:tcW w:w="1250" w:type="pct"/>
            <w:vMerge w:val="continue"/>
          </w:tcPr>
          <w:p w14:paraId="0E9CB00F">
            <w:pPr>
              <w:pageBreakBefore w:val="0"/>
              <w:overflowPunct/>
              <w:topLinePunct w:val="0"/>
              <w:bidi w:val="0"/>
              <w:snapToGrid/>
              <w:spacing w:line="360" w:lineRule="auto"/>
              <w:textAlignment w:val="auto"/>
              <w:rPr>
                <w:rFonts w:ascii="宋体" w:hAnsi="宋体" w:eastAsia="宋体"/>
                <w:sz w:val="24"/>
                <w:szCs w:val="24"/>
              </w:rPr>
            </w:pPr>
          </w:p>
        </w:tc>
        <w:tc>
          <w:tcPr>
            <w:tcW w:w="1248" w:type="pct"/>
          </w:tcPr>
          <w:p w14:paraId="2C1AFA4E">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是</w:t>
            </w:r>
          </w:p>
        </w:tc>
      </w:tr>
      <w:tr w14:paraId="153E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52" w:type="pct"/>
            <w:tcBorders>
              <w:bottom w:val="single" w:color="auto" w:sz="4" w:space="0"/>
            </w:tcBorders>
          </w:tcPr>
          <w:p w14:paraId="261DBFD8">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上虞区</w:t>
            </w:r>
          </w:p>
        </w:tc>
        <w:tc>
          <w:tcPr>
            <w:tcW w:w="1250" w:type="pct"/>
            <w:tcBorders>
              <w:bottom w:val="single" w:color="auto" w:sz="4" w:space="0"/>
            </w:tcBorders>
          </w:tcPr>
          <w:p w14:paraId="5E55917E">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否</w:t>
            </w:r>
          </w:p>
        </w:tc>
        <w:tc>
          <w:tcPr>
            <w:tcW w:w="1250" w:type="pct"/>
            <w:tcBorders>
              <w:bottom w:val="single" w:color="auto" w:sz="4" w:space="0"/>
            </w:tcBorders>
          </w:tcPr>
          <w:p w14:paraId="13BB6851">
            <w:pPr>
              <w:pageBreakBefore w:val="0"/>
              <w:overflowPunct/>
              <w:topLinePunct w:val="0"/>
              <w:bidi w:val="0"/>
              <w:snapToGrid/>
              <w:spacing w:line="360" w:lineRule="auto"/>
              <w:textAlignment w:val="auto"/>
              <w:rPr>
                <w:rFonts w:ascii="宋体" w:hAnsi="宋体" w:eastAsia="宋体"/>
                <w:sz w:val="24"/>
                <w:szCs w:val="24"/>
              </w:rPr>
            </w:pPr>
          </w:p>
        </w:tc>
        <w:tc>
          <w:tcPr>
            <w:tcW w:w="1248" w:type="pct"/>
            <w:tcBorders>
              <w:bottom w:val="single" w:color="auto" w:sz="4" w:space="0"/>
            </w:tcBorders>
          </w:tcPr>
          <w:p w14:paraId="179DA13A">
            <w:pPr>
              <w:pageBreakBefore w:val="0"/>
              <w:overflowPunct/>
              <w:topLinePunct w:val="0"/>
              <w:bidi w:val="0"/>
              <w:snapToGrid/>
              <w:spacing w:line="360" w:lineRule="auto"/>
              <w:textAlignment w:val="auto"/>
              <w:rPr>
                <w:rFonts w:ascii="宋体" w:hAnsi="宋体" w:eastAsia="宋体"/>
                <w:sz w:val="24"/>
                <w:szCs w:val="24"/>
              </w:rPr>
            </w:pPr>
          </w:p>
        </w:tc>
      </w:tr>
    </w:tbl>
    <w:p w14:paraId="5975300E">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最终我们抽到越城区的两个景区分别是鲁迅故居、东湖景区进行问卷发放，问卷总数为</w:t>
      </w:r>
      <w:r>
        <w:rPr>
          <w:rFonts w:ascii="宋体" w:hAnsi="宋体" w:eastAsia="宋体"/>
          <w:sz w:val="24"/>
          <w:szCs w:val="24"/>
        </w:rPr>
        <w:t>220</w:t>
      </w:r>
      <w:r>
        <w:rPr>
          <w:rFonts w:hint="eastAsia" w:ascii="宋体" w:hAnsi="宋体" w:eastAsia="宋体"/>
          <w:sz w:val="24"/>
          <w:szCs w:val="24"/>
        </w:rPr>
        <w:t>份。</w:t>
      </w:r>
      <w:bookmarkStart w:id="3" w:name="_Toc224251510"/>
    </w:p>
    <w:bookmarkEnd w:id="3"/>
    <w:p w14:paraId="1438D65C">
      <w:pPr>
        <w:pageBreakBefore w:val="0"/>
        <w:overflowPunct/>
        <w:topLinePunct w:val="0"/>
        <w:bidi w:val="0"/>
        <w:snapToGrid/>
        <w:spacing w:line="360" w:lineRule="auto"/>
        <w:ind w:firstLine="420" w:firstLineChars="0"/>
        <w:textAlignment w:val="auto"/>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rPr>
        <w:t>变量的定义</w:t>
      </w:r>
    </w:p>
    <w:tbl>
      <w:tblPr>
        <w:tblStyle w:val="18"/>
        <w:tblpPr w:leftFromText="180" w:rightFromText="180" w:vertAnchor="text" w:horzAnchor="page" w:tblpX="2109" w:tblpY="89"/>
        <w:tblW w:w="8058"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4"/>
        <w:gridCol w:w="2279"/>
        <w:gridCol w:w="3925"/>
      </w:tblGrid>
      <w:tr w14:paraId="5E42577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1854" w:type="dxa"/>
            <w:tcBorders>
              <w:top w:val="single" w:color="auto" w:sz="4" w:space="0"/>
              <w:bottom w:val="single" w:color="auto" w:sz="4" w:space="0"/>
            </w:tcBorders>
          </w:tcPr>
          <w:p w14:paraId="0C0E1DC6">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简称</w:t>
            </w:r>
          </w:p>
        </w:tc>
        <w:tc>
          <w:tcPr>
            <w:tcW w:w="2279" w:type="dxa"/>
            <w:tcBorders>
              <w:top w:val="single" w:color="auto" w:sz="4" w:space="0"/>
              <w:bottom w:val="single" w:color="auto" w:sz="4" w:space="0"/>
            </w:tcBorders>
          </w:tcPr>
          <w:p w14:paraId="250446AF">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变量全称</w:t>
            </w:r>
          </w:p>
        </w:tc>
        <w:tc>
          <w:tcPr>
            <w:tcW w:w="3925" w:type="dxa"/>
            <w:tcBorders>
              <w:bottom w:val="single" w:color="auto" w:sz="4" w:space="0"/>
            </w:tcBorders>
          </w:tcPr>
          <w:p w14:paraId="2F22D703">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变量意义</w:t>
            </w:r>
          </w:p>
        </w:tc>
      </w:tr>
      <w:tr w14:paraId="58DBBF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854" w:type="dxa"/>
            <w:tcBorders>
              <w:top w:val="single" w:color="auto" w:sz="4" w:space="0"/>
            </w:tcBorders>
          </w:tcPr>
          <w:p w14:paraId="327A382A">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SAI</w:t>
            </w:r>
          </w:p>
        </w:tc>
        <w:tc>
          <w:tcPr>
            <w:tcW w:w="2279" w:type="dxa"/>
            <w:tcBorders>
              <w:top w:val="single" w:color="auto" w:sz="4" w:space="0"/>
            </w:tcBorders>
          </w:tcPr>
          <w:p w14:paraId="18802CC5">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服务可及性指数</w:t>
            </w:r>
          </w:p>
        </w:tc>
        <w:tc>
          <w:tcPr>
            <w:tcW w:w="3925" w:type="dxa"/>
            <w:tcBorders>
              <w:top w:val="single" w:color="auto" w:sz="4" w:space="0"/>
              <w:bottom w:val="nil"/>
            </w:tcBorders>
          </w:tcPr>
          <w:p w14:paraId="24CBB0F7">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景区层面残障人士服务时空可达</w:t>
            </w:r>
          </w:p>
        </w:tc>
      </w:tr>
      <w:tr w14:paraId="57161F5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854" w:type="dxa"/>
          </w:tcPr>
          <w:p w14:paraId="7EBAA0DB">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D</w:t>
            </w:r>
            <w:r>
              <w:rPr>
                <w:rFonts w:ascii="宋体" w:hAnsi="宋体" w:eastAsia="宋体"/>
                <w:sz w:val="24"/>
                <w:szCs w:val="24"/>
              </w:rPr>
              <w:t>R</w:t>
            </w:r>
            <w:r>
              <w:rPr>
                <w:rFonts w:hint="eastAsia" w:ascii="宋体" w:hAnsi="宋体" w:eastAsia="宋体"/>
                <w:sz w:val="24"/>
                <w:szCs w:val="24"/>
              </w:rPr>
              <w:t>R</w:t>
            </w:r>
          </w:p>
        </w:tc>
        <w:tc>
          <w:tcPr>
            <w:tcW w:w="2279" w:type="dxa"/>
          </w:tcPr>
          <w:p w14:paraId="773EA7B0">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服务需求响应率</w:t>
            </w:r>
          </w:p>
        </w:tc>
        <w:tc>
          <w:tcPr>
            <w:tcW w:w="3925" w:type="dxa"/>
            <w:tcBorders>
              <w:top w:val="nil"/>
              <w:bottom w:val="nil"/>
            </w:tcBorders>
          </w:tcPr>
          <w:p w14:paraId="1DFBE349">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基础服务外，特色服务比例</w:t>
            </w:r>
          </w:p>
        </w:tc>
      </w:tr>
      <w:tr w14:paraId="6A6E52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854" w:type="dxa"/>
          </w:tcPr>
          <w:p w14:paraId="26C3A1B8">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PCP</w:t>
            </w:r>
          </w:p>
        </w:tc>
        <w:tc>
          <w:tcPr>
            <w:tcW w:w="2279" w:type="dxa"/>
          </w:tcPr>
          <w:p w14:paraId="7E0D2811">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服务人员专业度</w:t>
            </w:r>
          </w:p>
        </w:tc>
        <w:tc>
          <w:tcPr>
            <w:tcW w:w="3925" w:type="dxa"/>
            <w:tcBorders>
              <w:top w:val="nil"/>
              <w:bottom w:val="nil"/>
            </w:tcBorders>
          </w:tcPr>
          <w:p w14:paraId="3E57349E">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服务人员资质和水平</w:t>
            </w:r>
          </w:p>
        </w:tc>
      </w:tr>
      <w:tr w14:paraId="1B0D77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854" w:type="dxa"/>
          </w:tcPr>
          <w:p w14:paraId="032343DB">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残障Gini</w:t>
            </w:r>
          </w:p>
        </w:tc>
        <w:tc>
          <w:tcPr>
            <w:tcW w:w="2279" w:type="dxa"/>
          </w:tcPr>
          <w:p w14:paraId="1C58AB96">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残障服务基尼系数</w:t>
            </w:r>
          </w:p>
        </w:tc>
        <w:tc>
          <w:tcPr>
            <w:tcW w:w="3925" w:type="dxa"/>
            <w:tcBorders>
              <w:top w:val="nil"/>
              <w:bottom w:val="single" w:color="auto" w:sz="4" w:space="0"/>
            </w:tcBorders>
          </w:tcPr>
          <w:p w14:paraId="4BF317F2">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城乡、残障类型资源分配程度</w:t>
            </w:r>
          </w:p>
        </w:tc>
      </w:tr>
    </w:tbl>
    <w:p w14:paraId="1BCD82AC">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rPr>
        <w:t>变量的理论以及计算</w:t>
      </w:r>
    </w:p>
    <w:p w14:paraId="3BE0BA3C">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首先由1959年汉森提出的“可达性理论“中提到服务资源的价值不仅取决于数量，更取决于使用者到达资源的成本（时间、距离）与资源规模的平衡。由此得到”空间中某点到服务资源的接触可能性“量化公式为：</w:t>
      </w:r>
    </w:p>
    <w:p w14:paraId="37556584">
      <w:pPr>
        <w:pageBreakBefore w:val="0"/>
        <w:overflowPunct/>
        <w:topLinePunct w:val="0"/>
        <w:bidi w:val="0"/>
        <w:snapToGrid/>
        <w:spacing w:line="360" w:lineRule="auto"/>
        <w:ind w:firstLine="480" w:firstLineChars="200"/>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ascii="Cambria Math" w:hAnsi="Cambria Math" w:eastAsia="宋体"/>
                  <w:sz w:val="24"/>
                  <w:szCs w:val="24"/>
                </w:rPr>
                <m:t>A</m:t>
              </m:r>
              <m:ctrlPr>
                <w:rPr>
                  <w:rFonts w:ascii="Cambria Math" w:hAnsi="Cambria Math" w:eastAsia="宋体"/>
                  <w:sz w:val="24"/>
                  <w:szCs w:val="24"/>
                </w:rPr>
              </m:ctrlPr>
            </m:e>
            <m:sub>
              <m:r>
                <m:rPr/>
                <w:rPr>
                  <w:rFonts w:hint="eastAsia" w:ascii="Cambria Math" w:hAnsi="Cambria Math" w:eastAsia="宋体"/>
                  <w:sz w:val="24"/>
                  <w:szCs w:val="24"/>
                </w:rPr>
                <m:t>i</m:t>
              </m:r>
              <m:ctrlPr>
                <w:rPr>
                  <w:rFonts w:ascii="Cambria Math" w:hAnsi="Cambria Math" w:eastAsia="宋体"/>
                  <w:sz w:val="24"/>
                  <w:szCs w:val="24"/>
                </w:rPr>
              </m:ctrlPr>
            </m:sub>
          </m:sSub>
          <m:r>
            <m:rPr>
              <m:sty m:val="p"/>
            </m:rPr>
            <w:rPr>
              <w:rFonts w:ascii="Cambria Math" w:hAnsi="Cambria Math" w:eastAsia="宋体"/>
              <w:sz w:val="24"/>
              <w:szCs w:val="24"/>
            </w:rPr>
            <m:t>=</m:t>
          </m:r>
          <m:nary>
            <m:naryPr>
              <m:chr m:val="∑"/>
              <m:limLoc m:val="undOvr"/>
              <m:supHide m:val="1"/>
              <m:ctrlPr>
                <w:rPr>
                  <w:rFonts w:ascii="Cambria Math" w:hAnsi="Cambria Math" w:eastAsia="宋体"/>
                  <w:sz w:val="24"/>
                  <w:szCs w:val="24"/>
                </w:rPr>
              </m:ctrlPr>
            </m:naryPr>
            <m:sub>
              <m:r>
                <m:rPr/>
                <w:rPr>
                  <w:rFonts w:hint="eastAsia" w:ascii="Cambria Math" w:hAnsi="Cambria Math" w:eastAsia="宋体"/>
                  <w:sz w:val="24"/>
                  <w:szCs w:val="24"/>
                </w:rPr>
                <m:t>j</m:t>
              </m:r>
              <m:ctrlPr>
                <w:rPr>
                  <w:rFonts w:ascii="Cambria Math" w:hAnsi="Cambria Math" w:eastAsia="宋体"/>
                  <w:sz w:val="24"/>
                  <w:szCs w:val="24"/>
                </w:rPr>
              </m:ctrlPr>
            </m:sub>
            <m:sup>
              <w:bookmarkStart w:id="4" w:name="OLE_LINK7"/>
              <m:ctrlPr>
                <w:rPr>
                  <w:rFonts w:ascii="Cambria Math" w:hAnsi="Cambria Math" w:eastAsia="宋体"/>
                  <w:sz w:val="24"/>
                  <w:szCs w:val="24"/>
                </w:rPr>
              </m:ctrlPr>
            </m:sup>
            <m:e>
              <m:r>
                <m:rPr/>
                <w:rPr>
                  <w:rFonts w:hint="eastAsia" w:ascii="Cambria Math" w:hAnsi="Cambria Math" w:eastAsia="宋体"/>
                  <w:sz w:val="24"/>
                  <w:szCs w:val="24"/>
                </w:rPr>
                <m:t>f</m:t>
              </m:r>
              <m:d>
                <m:dPr>
                  <m:ctrlPr>
                    <w:rPr>
                      <w:rFonts w:ascii="Cambria Math" w:hAnsi="Cambria Math" w:eastAsia="宋体"/>
                      <w:sz w:val="24"/>
                      <w:szCs w:val="24"/>
                    </w:rPr>
                  </m:ctrlPr>
                </m:dPr>
                <m:e>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ij</m:t>
                      </m:r>
                      <m:ctrlPr>
                        <w:rPr>
                          <w:rFonts w:ascii="Cambria Math" w:hAnsi="Cambria Math" w:eastAsia="宋体"/>
                          <w:sz w:val="24"/>
                          <w:szCs w:val="24"/>
                        </w:rPr>
                      </m:ctrlPr>
                    </m:sub>
                  </m:sSub>
                  <m:ctrlPr>
                    <w:rPr>
                      <w:rFonts w:ascii="Cambria Math" w:hAnsi="Cambria Math" w:eastAsia="宋体"/>
                      <w:sz w:val="24"/>
                      <w:szCs w:val="24"/>
                    </w:rPr>
                  </m:ctrlPr>
                  <w:bookmarkEnd w:id="4"/>
                </m:e>
              </m:d>
              <m:ctrlPr>
                <w:rPr>
                  <w:rFonts w:ascii="Cambria Math" w:hAnsi="Cambria Math" w:eastAsia="宋体"/>
                  <w:sz w:val="24"/>
                  <w:szCs w:val="24"/>
                </w:rPr>
              </m:ctrlPr>
            </m:e>
          </m:nary>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S</m:t>
              </m:r>
              <m:ctrlPr>
                <w:rPr>
                  <w:rFonts w:ascii="Cambria Math" w:hAnsi="Cambria Math" w:eastAsia="宋体"/>
                  <w:sz w:val="24"/>
                  <w:szCs w:val="24"/>
                </w:rPr>
              </m:ctrlPr>
            </m:e>
            <m:sub>
              <m:r>
                <m:rPr/>
                <w:rPr>
                  <w:rFonts w:hint="eastAsia" w:ascii="Cambria Math" w:hAnsi="Cambria Math" w:eastAsia="宋体"/>
                  <w:sz w:val="24"/>
                  <w:szCs w:val="24"/>
                </w:rPr>
                <m:t>j</m:t>
              </m:r>
              <m:ctrlPr>
                <w:rPr>
                  <w:rFonts w:ascii="Cambria Math" w:hAnsi="Cambria Math" w:eastAsia="宋体"/>
                  <w:sz w:val="24"/>
                  <w:szCs w:val="24"/>
                </w:rPr>
              </m:ctrlPr>
            </m:sub>
          </m:sSub>
        </m:oMath>
      </m:oMathPara>
    </w:p>
    <w:tbl>
      <w:tblPr>
        <w:tblStyle w:val="18"/>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255368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4148" w:type="dxa"/>
          </w:tcPr>
          <w:p w14:paraId="62244AFF">
            <w:pPr>
              <w:pageBreakBefore w:val="0"/>
              <w:overflowPunct/>
              <w:topLinePunct w:val="0"/>
              <w:bidi w:val="0"/>
              <w:snapToGrid/>
              <w:spacing w:line="360" w:lineRule="auto"/>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ascii="Cambria Math" w:hAnsi="Cambria Math" w:eastAsia="宋体"/>
                        <w:sz w:val="24"/>
                        <w:szCs w:val="24"/>
                      </w:rPr>
                      <m:t>A</m:t>
                    </m:r>
                    <m:ctrlPr>
                      <w:rPr>
                        <w:rFonts w:ascii="Cambria Math" w:hAnsi="Cambria Math" w:eastAsia="宋体"/>
                        <w:sz w:val="24"/>
                        <w:szCs w:val="24"/>
                      </w:rPr>
                    </m:ctrlPr>
                  </m:e>
                  <m:sub>
                    <m:r>
                      <m:rPr/>
                      <w:rPr>
                        <w:rFonts w:hint="eastAsia" w:ascii="Cambria Math" w:hAnsi="Cambria Math" w:eastAsia="宋体"/>
                        <w:sz w:val="24"/>
                        <w:szCs w:val="24"/>
                      </w:rPr>
                      <m:t>i</m:t>
                    </m:r>
                    <m:ctrlPr>
                      <w:rPr>
                        <w:rFonts w:ascii="Cambria Math" w:hAnsi="Cambria Math" w:eastAsia="宋体"/>
                        <w:sz w:val="24"/>
                        <w:szCs w:val="24"/>
                      </w:rPr>
                    </m:ctrlPr>
                  </m:sub>
                </m:sSub>
              </m:oMath>
            </m:oMathPara>
          </w:p>
        </w:tc>
        <w:tc>
          <w:tcPr>
            <w:tcW w:w="4148" w:type="dxa"/>
          </w:tcPr>
          <w:p w14:paraId="255E14DF">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地点i的可达性</w:t>
            </w:r>
          </w:p>
        </w:tc>
      </w:tr>
      <w:tr w14:paraId="4D3880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BE1DC7B">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j</w:t>
            </w:r>
          </w:p>
        </w:tc>
        <w:tc>
          <w:tcPr>
            <w:tcW w:w="4148" w:type="dxa"/>
          </w:tcPr>
          <w:p w14:paraId="72D4150D">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服务资源点</w:t>
            </w:r>
          </w:p>
        </w:tc>
      </w:tr>
      <w:tr w14:paraId="212096E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0BACFE29">
            <w:pPr>
              <w:pageBreakBefore w:val="0"/>
              <w:overflowPunct/>
              <w:topLinePunct w:val="0"/>
              <w:bidi w:val="0"/>
              <w:snapToGrid/>
              <w:spacing w:line="360" w:lineRule="auto"/>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ij</m:t>
                    </m:r>
                    <m:ctrlPr>
                      <w:rPr>
                        <w:rFonts w:ascii="Cambria Math" w:hAnsi="Cambria Math" w:eastAsia="宋体"/>
                        <w:sz w:val="24"/>
                        <w:szCs w:val="24"/>
                      </w:rPr>
                    </m:ctrlPr>
                  </m:sub>
                </m:sSub>
              </m:oMath>
            </m:oMathPara>
          </w:p>
        </w:tc>
        <w:tc>
          <w:tcPr>
            <w:tcW w:w="4148" w:type="dxa"/>
          </w:tcPr>
          <w:p w14:paraId="069F1CCD">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地点i到资源点j的成本</w:t>
            </w:r>
          </w:p>
        </w:tc>
      </w:tr>
      <w:tr w14:paraId="65A2A89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A49D8C2">
            <w:pPr>
              <w:pageBreakBefore w:val="0"/>
              <w:overflowPunct/>
              <w:topLinePunct w:val="0"/>
              <w:bidi w:val="0"/>
              <w:snapToGrid/>
              <w:spacing w:line="360" w:lineRule="auto"/>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ascii="Cambria Math" w:hAnsi="Cambria Math" w:eastAsia="宋体"/>
                        <w:sz w:val="24"/>
                        <w:szCs w:val="24"/>
                      </w:rPr>
                      <m:t>S</m:t>
                    </m:r>
                    <m:ctrlPr>
                      <w:rPr>
                        <w:rFonts w:ascii="Cambria Math" w:hAnsi="Cambria Math" w:eastAsia="宋体"/>
                        <w:sz w:val="24"/>
                        <w:szCs w:val="24"/>
                      </w:rPr>
                    </m:ctrlPr>
                  </m:e>
                  <m:sub>
                    <m:r>
                      <m:rPr/>
                      <w:rPr>
                        <w:rFonts w:hint="eastAsia" w:ascii="Cambria Math" w:hAnsi="Cambria Math" w:eastAsia="宋体"/>
                        <w:sz w:val="24"/>
                        <w:szCs w:val="24"/>
                      </w:rPr>
                      <m:t>j</m:t>
                    </m:r>
                    <m:ctrlPr>
                      <w:rPr>
                        <w:rFonts w:ascii="Cambria Math" w:hAnsi="Cambria Math" w:eastAsia="宋体"/>
                        <w:sz w:val="24"/>
                        <w:szCs w:val="24"/>
                      </w:rPr>
                    </m:ctrlPr>
                  </m:sub>
                </m:sSub>
              </m:oMath>
            </m:oMathPara>
          </w:p>
        </w:tc>
        <w:tc>
          <w:tcPr>
            <w:tcW w:w="4148" w:type="dxa"/>
          </w:tcPr>
          <w:p w14:paraId="7E0D7732">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资源点j的规模</w:t>
            </w:r>
          </w:p>
        </w:tc>
      </w:tr>
      <w:tr w14:paraId="2F2686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2C2A39DE">
            <w:pPr>
              <w:pageBreakBefore w:val="0"/>
              <w:overflowPunct/>
              <w:topLinePunct w:val="0"/>
              <w:bidi w:val="0"/>
              <w:snapToGrid/>
              <w:spacing w:line="360" w:lineRule="auto"/>
              <w:textAlignment w:val="auto"/>
              <w:rPr>
                <w:rFonts w:ascii="宋体" w:hAnsi="宋体" w:eastAsia="宋体"/>
                <w:sz w:val="24"/>
                <w:szCs w:val="24"/>
              </w:rPr>
            </w:pPr>
            <w:bookmarkStart w:id="5" w:name="OLE_LINK10"/>
            <m:oMathPara>
              <m:oMath>
                <m:r>
                  <m:rPr/>
                  <w:rPr>
                    <w:rFonts w:hint="eastAsia" w:ascii="Cambria Math" w:hAnsi="Cambria Math" w:eastAsia="宋体"/>
                    <w:sz w:val="24"/>
                    <w:szCs w:val="24"/>
                  </w:rPr>
                  <m:t>f</m:t>
                </m:r>
                <m:d>
                  <m:dPr>
                    <m:ctrlPr>
                      <w:rPr>
                        <w:rFonts w:ascii="Cambria Math" w:hAnsi="Cambria Math" w:eastAsia="宋体"/>
                        <w:sz w:val="24"/>
                        <w:szCs w:val="24"/>
                      </w:rPr>
                    </m:ctrlPr>
                  </m:dPr>
                  <m:e>
                    <m:r>
                      <m:rPr>
                        <m:sty m:val="p"/>
                      </m:rPr>
                      <w:rPr>
                        <w:rFonts w:hint="eastAsia" w:ascii="Cambria Math" w:hAnsi="Cambria Math" w:eastAsia="宋体"/>
                        <w:sz w:val="24"/>
                        <w:szCs w:val="24"/>
                      </w:rPr>
                      <m:t>·</m:t>
                    </m:r>
                    <w:bookmarkEnd w:id="5"/>
                    <m:ctrlPr>
                      <w:rPr>
                        <w:rFonts w:ascii="Cambria Math" w:hAnsi="Cambria Math" w:eastAsia="宋体"/>
                        <w:sz w:val="24"/>
                        <w:szCs w:val="24"/>
                      </w:rPr>
                    </m:ctrlPr>
                  </m:e>
                </m:d>
              </m:oMath>
            </m:oMathPara>
          </w:p>
        </w:tc>
        <w:tc>
          <w:tcPr>
            <w:tcW w:w="4148" w:type="dxa"/>
          </w:tcPr>
          <w:p w14:paraId="6AFAB60A">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衰减函数</w:t>
            </w:r>
          </w:p>
        </w:tc>
      </w:tr>
    </w:tbl>
    <w:p w14:paraId="7412540F">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从可达性理论到SAI（服务可及性）：</w:t>
      </w:r>
      <m:oMath>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ij</m:t>
            </m:r>
            <m:ctrlPr>
              <w:rPr>
                <w:rFonts w:ascii="Cambria Math" w:hAnsi="Cambria Math" w:eastAsia="宋体"/>
                <w:sz w:val="24"/>
                <w:szCs w:val="24"/>
              </w:rPr>
            </m:ctrlPr>
          </m:sub>
        </m:sSub>
      </m:oMath>
      <w:r>
        <w:rPr>
          <w:rFonts w:hint="eastAsia" w:ascii="宋体" w:hAnsi="宋体" w:eastAsia="宋体"/>
          <w:sz w:val="24"/>
          <w:szCs w:val="24"/>
        </w:rPr>
        <w:t>成本为残障游客到游客中心的平均移动时间</w:t>
      </w:r>
      <m:oMath>
        <m:sSub>
          <m:sSubPr>
            <m:ctrlPr>
              <w:rPr>
                <w:rFonts w:ascii="Cambria Math" w:hAnsi="Cambria Math" w:eastAsia="宋体"/>
                <w:sz w:val="24"/>
                <w:szCs w:val="24"/>
              </w:rPr>
            </m:ctrlPr>
          </m:sSubPr>
          <m:e>
            <m:r>
              <m:rPr/>
              <w:rPr>
                <w:rFonts w:ascii="Cambria Math" w:hAnsi="Cambria Math" w:eastAsia="宋体"/>
                <w:sz w:val="24"/>
                <w:szCs w:val="24"/>
              </w:rPr>
              <m:t>T</m:t>
            </m:r>
            <m:ctrlPr>
              <w:rPr>
                <w:rFonts w:ascii="Cambria Math" w:hAnsi="Cambria Math" w:eastAsia="宋体"/>
                <w:sz w:val="24"/>
                <w:szCs w:val="24"/>
              </w:rPr>
            </m:ctrlPr>
          </m:e>
          <m:sub>
            <m:r>
              <m:rPr/>
              <w:rPr>
                <w:rFonts w:hint="eastAsia" w:ascii="Cambria Math" w:hAnsi="Cambria Math" w:eastAsia="宋体"/>
                <w:sz w:val="24"/>
                <w:szCs w:val="24"/>
              </w:rPr>
              <m:t>a</m:t>
            </m:r>
            <m:ctrlPr>
              <w:rPr>
                <w:rFonts w:ascii="Cambria Math" w:hAnsi="Cambria Math" w:eastAsia="宋体"/>
                <w:sz w:val="24"/>
                <w:szCs w:val="24"/>
              </w:rPr>
            </m:ctrlPr>
          </m:sub>
        </m:sSub>
      </m:oMath>
      <w:r>
        <w:rPr>
          <w:rFonts w:hint="eastAsia" w:ascii="宋体" w:hAnsi="宋体" w:eastAsia="宋体"/>
          <w:sz w:val="24"/>
          <w:szCs w:val="24"/>
        </w:rPr>
        <w:t>，</w:t>
      </w:r>
      <m:oMath>
        <m:sSub>
          <m:sSubPr>
            <m:ctrlPr>
              <w:rPr>
                <w:rFonts w:ascii="Cambria Math" w:hAnsi="Cambria Math" w:eastAsia="宋体"/>
                <w:sz w:val="24"/>
                <w:szCs w:val="24"/>
              </w:rPr>
            </m:ctrlPr>
          </m:sSubPr>
          <m:e>
            <m:r>
              <m:rPr/>
              <w:rPr>
                <w:rFonts w:ascii="Cambria Math" w:hAnsi="Cambria Math" w:eastAsia="宋体"/>
                <w:sz w:val="24"/>
                <w:szCs w:val="24"/>
              </w:rPr>
              <m:t>S</m:t>
            </m:r>
            <m:ctrlPr>
              <w:rPr>
                <w:rFonts w:ascii="Cambria Math" w:hAnsi="Cambria Math" w:eastAsia="宋体"/>
                <w:sz w:val="24"/>
                <w:szCs w:val="24"/>
              </w:rPr>
            </m:ctrlPr>
          </m:e>
          <m:sub>
            <m:r>
              <m:rPr/>
              <w:rPr>
                <w:rFonts w:hint="eastAsia" w:ascii="Cambria Math" w:hAnsi="Cambria Math" w:eastAsia="宋体"/>
                <w:sz w:val="24"/>
                <w:szCs w:val="24"/>
              </w:rPr>
              <m:t>j</m:t>
            </m:r>
            <m:ctrlPr>
              <w:rPr>
                <w:rFonts w:ascii="Cambria Math" w:hAnsi="Cambria Math" w:eastAsia="宋体"/>
                <w:sz w:val="24"/>
                <w:szCs w:val="24"/>
              </w:rPr>
            </m:ctrlPr>
          </m:sub>
        </m:sSub>
      </m:oMath>
      <w:r>
        <w:rPr>
          <w:rFonts w:hint="eastAsia" w:ascii="宋体" w:hAnsi="宋体" w:eastAsia="宋体"/>
          <w:sz w:val="24"/>
          <w:szCs w:val="24"/>
        </w:rPr>
        <w:t>资源点规模为30分钟（国际标准化组织规定，残障人士单次移动时间不能超过30分钟）步行圈内服务点的数量</w:t>
      </w:r>
      <m:oMath>
        <m:sSub>
          <m:sSubPr>
            <m:ctrlPr>
              <w:rPr>
                <w:rFonts w:ascii="Cambria Math" w:hAnsi="Cambria Math" w:eastAsia="宋体"/>
                <w:sz w:val="24"/>
                <w:szCs w:val="24"/>
              </w:rPr>
            </m:ctrlPr>
          </m:sSubPr>
          <m:e>
            <m:r>
              <m:rPr/>
              <w:rPr>
                <w:rFonts w:ascii="Cambria Math" w:hAnsi="Cambria Math" w:eastAsia="宋体"/>
                <w:sz w:val="24"/>
                <w:szCs w:val="24"/>
              </w:rPr>
              <m:t>N</m:t>
            </m:r>
            <m:ctrlPr>
              <w:rPr>
                <w:rFonts w:ascii="Cambria Math" w:hAnsi="Cambria Math" w:eastAsia="宋体"/>
                <w:sz w:val="24"/>
                <w:szCs w:val="24"/>
              </w:rPr>
            </m:ctrlPr>
          </m:e>
          <m:sub>
            <m:r>
              <m:rPr/>
              <w:rPr>
                <w:rFonts w:hint="eastAsia" w:ascii="Cambria Math" w:hAnsi="Cambria Math" w:eastAsia="宋体"/>
                <w:sz w:val="24"/>
                <w:szCs w:val="24"/>
              </w:rPr>
              <m:t>s</m:t>
            </m:r>
            <m:ctrlPr>
              <w:rPr>
                <w:rFonts w:ascii="Cambria Math" w:hAnsi="Cambria Math" w:eastAsia="宋体"/>
                <w:sz w:val="24"/>
                <w:szCs w:val="24"/>
              </w:rPr>
            </m:ctrlPr>
          </m:sub>
        </m:sSub>
      </m:oMath>
      <w:r>
        <w:rPr>
          <w:rFonts w:hint="eastAsia" w:ascii="宋体" w:hAnsi="宋体" w:eastAsia="宋体"/>
          <w:sz w:val="24"/>
          <w:szCs w:val="24"/>
        </w:rPr>
        <w:t>，由于时间成本越高，可达性就越低假设出</w:t>
      </w:r>
      <m:oMath>
        <m:r>
          <m:rPr/>
          <w:rPr>
            <w:rFonts w:ascii="Cambria Math" w:hAnsi="Cambria Math" w:eastAsia="宋体"/>
            <w:sz w:val="24"/>
            <w:szCs w:val="24"/>
          </w:rPr>
          <m:t>f</m:t>
        </m:r>
        <m:d>
          <m:dPr>
            <m:ctrlPr>
              <w:rPr>
                <w:rFonts w:ascii="Cambria Math" w:hAnsi="Cambria Math" w:eastAsia="宋体"/>
                <w:sz w:val="24"/>
                <w:szCs w:val="24"/>
              </w:rPr>
            </m:ctrlPr>
          </m:dPr>
          <m:e>
            <m:r>
              <m:rPr>
                <m:sty m:val="p"/>
              </m:rPr>
              <w:rPr>
                <w:rFonts w:hint="eastAsia" w:ascii="Cambria Math" w:hAnsi="Cambria Math" w:eastAsia="宋体"/>
                <w:sz w:val="24"/>
                <w:szCs w:val="24"/>
              </w:rPr>
              <m:t>·</m:t>
            </m:r>
            <m:ctrlPr>
              <w:rPr>
                <w:rFonts w:ascii="Cambria Math" w:hAnsi="Cambria Math" w:eastAsia="宋体"/>
                <w:sz w:val="24"/>
                <w:szCs w:val="24"/>
              </w:rPr>
            </m:ctrlPr>
          </m:e>
        </m:d>
      </m:oMath>
      <w:r>
        <w:rPr>
          <w:rFonts w:hint="eastAsia" w:ascii="宋体" w:hAnsi="宋体" w:eastAsia="宋体"/>
          <w:sz w:val="24"/>
          <w:szCs w:val="24"/>
        </w:rPr>
        <w:t>为成本的倒数即1/</w:t>
      </w:r>
      <m:oMath>
        <m:sSub>
          <m:sSubPr>
            <m:ctrlPr>
              <w:rPr>
                <w:rFonts w:ascii="Cambria Math" w:hAnsi="Cambria Math" w:eastAsia="宋体"/>
                <w:sz w:val="24"/>
                <w:szCs w:val="24"/>
              </w:rPr>
            </m:ctrlPr>
          </m:sSubPr>
          <m:e>
            <m:r>
              <m:rPr/>
              <w:rPr>
                <w:rFonts w:ascii="Cambria Math" w:hAnsi="Cambria Math" w:eastAsia="宋体"/>
                <w:sz w:val="24"/>
                <w:szCs w:val="24"/>
              </w:rPr>
              <m:t>T</m:t>
            </m:r>
            <m:ctrlPr>
              <w:rPr>
                <w:rFonts w:ascii="Cambria Math" w:hAnsi="Cambria Math" w:eastAsia="宋体"/>
                <w:sz w:val="24"/>
                <w:szCs w:val="24"/>
              </w:rPr>
            </m:ctrlPr>
          </m:e>
          <m:sub>
            <m:r>
              <m:rPr/>
              <w:rPr>
                <w:rFonts w:hint="eastAsia" w:ascii="Cambria Math" w:hAnsi="Cambria Math" w:eastAsia="宋体"/>
                <w:sz w:val="24"/>
                <w:szCs w:val="24"/>
              </w:rPr>
              <m:t>a</m:t>
            </m:r>
            <m:ctrlPr>
              <w:rPr>
                <w:rFonts w:ascii="Cambria Math" w:hAnsi="Cambria Math" w:eastAsia="宋体"/>
                <w:sz w:val="24"/>
                <w:szCs w:val="24"/>
              </w:rPr>
            </m:ctrlPr>
          </m:sub>
        </m:sSub>
      </m:oMath>
      <w:r>
        <w:rPr>
          <w:rFonts w:hint="eastAsia" w:ascii="宋体" w:hAnsi="宋体" w:eastAsia="宋体"/>
          <w:sz w:val="24"/>
          <w:szCs w:val="24"/>
        </w:rPr>
        <w:t>。考虑到景区服务点可能稀疏，小景区可能密集，我们引入景区覆盖面积</w:t>
      </w:r>
      <m:oMath>
        <m:sSub>
          <m:sSubPr>
            <m:ctrlPr>
              <w:rPr>
                <w:rFonts w:ascii="Cambria Math" w:hAnsi="Cambria Math" w:eastAsia="宋体"/>
                <w:sz w:val="24"/>
                <w:szCs w:val="24"/>
              </w:rPr>
            </m:ctrlPr>
          </m:sSubPr>
          <m:e>
            <m:r>
              <m:rPr/>
              <w:rPr>
                <w:rFonts w:ascii="Cambria Math" w:hAnsi="Cambria Math" w:eastAsia="宋体"/>
                <w:sz w:val="24"/>
                <w:szCs w:val="24"/>
              </w:rPr>
              <m:t>S</m:t>
            </m:r>
            <m:ctrlPr>
              <w:rPr>
                <w:rFonts w:ascii="Cambria Math" w:hAnsi="Cambria Math" w:eastAsia="宋体"/>
                <w:sz w:val="24"/>
                <w:szCs w:val="24"/>
              </w:rPr>
            </m:ctrlPr>
          </m:e>
          <m:sub>
            <m:r>
              <m:rPr/>
              <w:rPr>
                <w:rFonts w:hint="eastAsia" w:ascii="Cambria Math" w:hAnsi="Cambria Math" w:eastAsia="宋体"/>
                <w:sz w:val="24"/>
                <w:szCs w:val="24"/>
              </w:rPr>
              <m:t>c</m:t>
            </m:r>
            <m:ctrlPr>
              <w:rPr>
                <w:rFonts w:ascii="Cambria Math" w:hAnsi="Cambria Math" w:eastAsia="宋体"/>
                <w:sz w:val="24"/>
                <w:szCs w:val="24"/>
              </w:rPr>
            </m:ctrlPr>
          </m:sub>
        </m:sSub>
      </m:oMath>
      <w:r>
        <w:rPr>
          <w:rFonts w:hint="eastAsia" w:ascii="宋体" w:hAnsi="宋体" w:eastAsia="宋体"/>
          <w:sz w:val="24"/>
          <w:szCs w:val="24"/>
        </w:rPr>
        <w:t>进行资源分布的平衡。即得出SAI公式为：</w:t>
      </w:r>
    </w:p>
    <w:p w14:paraId="7E2FC539">
      <w:pPr>
        <w:pageBreakBefore w:val="0"/>
        <w:overflowPunct/>
        <w:topLinePunct w:val="0"/>
        <w:bidi w:val="0"/>
        <w:snapToGrid/>
        <w:spacing w:line="360" w:lineRule="auto"/>
        <w:textAlignment w:val="auto"/>
        <w:rPr>
          <w:rFonts w:ascii="宋体" w:hAnsi="宋体" w:eastAsia="宋体"/>
          <w:sz w:val="24"/>
          <w:szCs w:val="24"/>
        </w:rPr>
      </w:pPr>
      <m:oMathPara>
        <m:oMath>
          <m:r>
            <m:rPr/>
            <w:rPr>
              <w:rFonts w:ascii="Cambria Math" w:hAnsi="Cambria Math" w:eastAsia="宋体"/>
              <w:sz w:val="24"/>
              <w:szCs w:val="24"/>
            </w:rPr>
            <m:t>SAI</m:t>
          </m:r>
          <m:r>
            <m:rPr>
              <m:sty m:val="p"/>
            </m:rPr>
            <w:rPr>
              <w:rFonts w:ascii="Cambria Math" w:hAnsi="Cambria Math" w:eastAsia="宋体"/>
              <w:sz w:val="24"/>
              <w:szCs w:val="24"/>
            </w:rPr>
            <m:t>=</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N</m:t>
                  </m:r>
                  <m:ctrlPr>
                    <w:rPr>
                      <w:rFonts w:ascii="Cambria Math" w:hAnsi="Cambria Math" w:eastAsia="宋体"/>
                      <w:sz w:val="24"/>
                      <w:szCs w:val="24"/>
                    </w:rPr>
                  </m:ctrlPr>
                </m:e>
                <m:sub>
                  <m:r>
                    <m:rPr/>
                    <w:rPr>
                      <w:rFonts w:hint="eastAsia" w:ascii="Cambria Math" w:hAnsi="Cambria Math" w:eastAsia="宋体"/>
                      <w:sz w:val="24"/>
                      <w:szCs w:val="24"/>
                    </w:rPr>
                    <m:t>s</m:t>
                  </m:r>
                  <m:ctrlPr>
                    <w:rPr>
                      <w:rFonts w:ascii="Cambria Math" w:hAnsi="Cambria Math" w:eastAsia="宋体"/>
                      <w:sz w:val="24"/>
                      <w:szCs w:val="24"/>
                    </w:rPr>
                  </m:ctrlPr>
                </m:sub>
              </m:sSub>
              <m:ctrlPr>
                <w:rPr>
                  <w:rFonts w:ascii="Cambria Math" w:hAnsi="Cambria Math" w:eastAsia="宋体"/>
                  <w:sz w:val="24"/>
                  <w:szCs w:val="24"/>
                </w:rPr>
              </m:ctrlPr>
            </m:num>
            <m:den>
              <m:sSub>
                <m:sSubPr>
                  <m:ctrlPr>
                    <w:rPr>
                      <w:rFonts w:ascii="Cambria Math" w:hAnsi="Cambria Math" w:eastAsia="宋体"/>
                      <w:sz w:val="24"/>
                      <w:szCs w:val="24"/>
                    </w:rPr>
                  </m:ctrlPr>
                </m:sSubPr>
                <m:e>
                  <m:r>
                    <m:rPr/>
                    <w:rPr>
                      <w:rFonts w:ascii="Cambria Math" w:hAnsi="Cambria Math" w:eastAsia="宋体"/>
                      <w:sz w:val="24"/>
                      <w:szCs w:val="24"/>
                    </w:rPr>
                    <m:t>S</m:t>
                  </m:r>
                  <m:ctrlPr>
                    <w:rPr>
                      <w:rFonts w:ascii="Cambria Math" w:hAnsi="Cambria Math" w:eastAsia="宋体"/>
                      <w:sz w:val="24"/>
                      <w:szCs w:val="24"/>
                    </w:rPr>
                  </m:ctrlPr>
                </m:e>
                <m:sub>
                  <m:r>
                    <m:rPr/>
                    <w:rPr>
                      <w:rFonts w:hint="eastAsia" w:ascii="Cambria Math" w:hAnsi="Cambria Math" w:eastAsia="宋体"/>
                      <w:sz w:val="24"/>
                      <w:szCs w:val="24"/>
                    </w:rPr>
                    <m:t>c</m:t>
                  </m:r>
                  <m:ctrlPr>
                    <w:rPr>
                      <w:rFonts w:ascii="Cambria Math" w:hAnsi="Cambria Math" w:eastAsia="宋体"/>
                      <w:sz w:val="24"/>
                      <w:szCs w:val="24"/>
                    </w:rPr>
                  </m:ctrlPr>
                </m:sub>
              </m:sSub>
              <m:ctrlPr>
                <w:rPr>
                  <w:rFonts w:ascii="Cambria Math" w:hAnsi="Cambria Math" w:eastAsia="宋体"/>
                  <w:sz w:val="24"/>
                  <w:szCs w:val="24"/>
                </w:rPr>
              </m:ctrlPr>
            </m:den>
          </m:f>
          <m:r>
            <m:rPr>
              <m:sty m:val="p"/>
            </m:rPr>
            <w:rPr>
              <w:rFonts w:ascii="Cambria Math" w:hAnsi="Cambria Math" w:eastAsia="宋体"/>
              <w:sz w:val="24"/>
              <w:szCs w:val="24"/>
            </w:rPr>
            <m:t>×</m:t>
          </m:r>
          <m:f>
            <m:fPr>
              <m:ctrlPr>
                <w:rPr>
                  <w:rFonts w:ascii="Cambria Math" w:hAnsi="Cambria Math" w:eastAsia="宋体"/>
                  <w:sz w:val="24"/>
                  <w:szCs w:val="24"/>
                </w:rPr>
              </m:ctrlPr>
            </m:fPr>
            <m:num>
              <m:r>
                <m:rPr>
                  <m:sty m:val="p"/>
                </m:rPr>
                <w:rPr>
                  <w:rFonts w:ascii="Cambria Math" w:hAnsi="Cambria Math" w:eastAsia="宋体"/>
                  <w:sz w:val="24"/>
                  <w:szCs w:val="24"/>
                </w:rPr>
                <m:t>1</m:t>
              </m:r>
              <m:ctrlPr>
                <w:rPr>
                  <w:rFonts w:ascii="Cambria Math" w:hAnsi="Cambria Math" w:eastAsia="宋体"/>
                  <w:sz w:val="24"/>
                  <w:szCs w:val="24"/>
                </w:rPr>
              </m:ctrlPr>
            </m:num>
            <m:den>
              <m:sSub>
                <m:sSubPr>
                  <m:ctrlPr>
                    <w:rPr>
                      <w:rFonts w:ascii="Cambria Math" w:hAnsi="Cambria Math" w:eastAsia="宋体"/>
                      <w:sz w:val="24"/>
                      <w:szCs w:val="24"/>
                    </w:rPr>
                  </m:ctrlPr>
                </m:sSubPr>
                <m:e>
                  <m:r>
                    <m:rPr/>
                    <w:rPr>
                      <w:rFonts w:ascii="Cambria Math" w:hAnsi="Cambria Math" w:eastAsia="宋体"/>
                      <w:sz w:val="24"/>
                      <w:szCs w:val="24"/>
                    </w:rPr>
                    <m:t>T</m:t>
                  </m:r>
                  <m:ctrlPr>
                    <w:rPr>
                      <w:rFonts w:ascii="Cambria Math" w:hAnsi="Cambria Math" w:eastAsia="宋体"/>
                      <w:sz w:val="24"/>
                      <w:szCs w:val="24"/>
                    </w:rPr>
                  </m:ctrlPr>
                </m:e>
                <m:sub>
                  <m:r>
                    <m:rPr/>
                    <w:rPr>
                      <w:rFonts w:hint="eastAsia" w:ascii="Cambria Math" w:hAnsi="Cambria Math" w:eastAsia="宋体"/>
                      <w:sz w:val="24"/>
                      <w:szCs w:val="24"/>
                    </w:rPr>
                    <m:t>a</m:t>
                  </m:r>
                  <m:ctrlPr>
                    <w:rPr>
                      <w:rFonts w:ascii="Cambria Math" w:hAnsi="Cambria Math" w:eastAsia="宋体"/>
                      <w:sz w:val="24"/>
                      <w:szCs w:val="24"/>
                    </w:rPr>
                  </m:ctrlPr>
                </m:sub>
              </m:sSub>
              <m:ctrlPr>
                <w:rPr>
                  <w:rFonts w:ascii="Cambria Math" w:hAnsi="Cambria Math" w:eastAsia="宋体"/>
                  <w:sz w:val="24"/>
                  <w:szCs w:val="24"/>
                </w:rPr>
              </m:ctrlPr>
            </m:den>
          </m:f>
          <m:r>
            <m:rPr>
              <m:sty m:val="p"/>
            </m:rPr>
            <w:rPr>
              <w:rFonts w:ascii="Cambria Math" w:hAnsi="Cambria Math" w:eastAsia="宋体"/>
              <w:sz w:val="24"/>
              <w:szCs w:val="24"/>
            </w:rPr>
            <m:t>×100</m:t>
          </m:r>
        </m:oMath>
      </m:oMathPara>
    </w:p>
    <w:p w14:paraId="09AE0CA1">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w:rPr>
                <w:rFonts w:ascii="Cambria Math" w:hAnsi="Cambria Math" w:eastAsia="宋体"/>
                <w:sz w:val="24"/>
                <w:szCs w:val="24"/>
              </w:rPr>
              <m:t>N</m:t>
            </m:r>
            <m:ctrlPr>
              <w:rPr>
                <w:rFonts w:ascii="Cambria Math" w:hAnsi="Cambria Math" w:eastAsia="宋体"/>
                <w:sz w:val="24"/>
                <w:szCs w:val="24"/>
              </w:rPr>
            </m:ctrlPr>
          </m:e>
          <m:sub>
            <m:r>
              <m:rPr/>
              <w:rPr>
                <w:rFonts w:hint="eastAsia" w:ascii="Cambria Math" w:hAnsi="Cambria Math" w:eastAsia="宋体"/>
                <w:sz w:val="24"/>
                <w:szCs w:val="24"/>
              </w:rPr>
              <m:t>s</m:t>
            </m:r>
            <m:ctrlPr>
              <w:rPr>
                <w:rFonts w:ascii="Cambria Math" w:hAnsi="Cambria Math" w:eastAsia="宋体"/>
                <w:sz w:val="24"/>
                <w:szCs w:val="24"/>
              </w:rPr>
            </m:ctrlPr>
          </m:sub>
        </m:sSub>
      </m:oMath>
      <w:r>
        <w:rPr>
          <w:rFonts w:hint="eastAsia" w:ascii="宋体" w:hAnsi="宋体" w:eastAsia="宋体"/>
          <w:sz w:val="24"/>
          <w:szCs w:val="24"/>
        </w:rPr>
        <w:t>：景区内30分钟步行圈的服务点数量（游客中心、无障碍厕所等）</w:t>
      </w:r>
    </w:p>
    <w:p w14:paraId="752725C5">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w:rPr>
                <w:rFonts w:ascii="Cambria Math" w:hAnsi="Cambria Math" w:eastAsia="宋体"/>
                <w:sz w:val="24"/>
                <w:szCs w:val="24"/>
              </w:rPr>
              <m:t>S</m:t>
            </m:r>
            <m:ctrlPr>
              <w:rPr>
                <w:rFonts w:ascii="Cambria Math" w:hAnsi="Cambria Math" w:eastAsia="宋体"/>
                <w:sz w:val="24"/>
                <w:szCs w:val="24"/>
              </w:rPr>
            </m:ctrlPr>
          </m:e>
          <m:sub>
            <m:r>
              <m:rPr/>
              <w:rPr>
                <w:rFonts w:hint="eastAsia" w:ascii="Cambria Math" w:hAnsi="Cambria Math" w:eastAsia="宋体"/>
                <w:sz w:val="24"/>
                <w:szCs w:val="24"/>
              </w:rPr>
              <m:t>c</m:t>
            </m:r>
            <m:ctrlPr>
              <w:rPr>
                <w:rFonts w:ascii="Cambria Math" w:hAnsi="Cambria Math" w:eastAsia="宋体"/>
                <w:sz w:val="24"/>
                <w:szCs w:val="24"/>
              </w:rPr>
            </m:ctrlPr>
          </m:sub>
        </m:sSub>
      </m:oMath>
      <w:r>
        <w:rPr>
          <w:rFonts w:hint="eastAsia" w:ascii="宋体" w:hAnsi="宋体" w:eastAsia="宋体"/>
          <w:sz w:val="24"/>
          <w:szCs w:val="24"/>
        </w:rPr>
        <w:t>：景区的服务覆盖面积</w:t>
      </w:r>
    </w:p>
    <w:p w14:paraId="79E0F9FD">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w:rPr>
                <w:rFonts w:ascii="Cambria Math" w:hAnsi="Cambria Math" w:eastAsia="宋体"/>
                <w:sz w:val="24"/>
                <w:szCs w:val="24"/>
              </w:rPr>
              <m:t>T</m:t>
            </m:r>
            <m:ctrlPr>
              <w:rPr>
                <w:rFonts w:ascii="Cambria Math" w:hAnsi="Cambria Math" w:eastAsia="宋体"/>
                <w:sz w:val="24"/>
                <w:szCs w:val="24"/>
              </w:rPr>
            </m:ctrlPr>
          </m:e>
          <m:sub>
            <m:r>
              <m:rPr/>
              <w:rPr>
                <w:rFonts w:hint="eastAsia" w:ascii="Cambria Math" w:hAnsi="Cambria Math" w:eastAsia="宋体"/>
                <w:sz w:val="24"/>
                <w:szCs w:val="24"/>
              </w:rPr>
              <m:t>a</m:t>
            </m:r>
            <m:ctrlPr>
              <w:rPr>
                <w:rFonts w:ascii="Cambria Math" w:hAnsi="Cambria Math" w:eastAsia="宋体"/>
                <w:sz w:val="24"/>
                <w:szCs w:val="24"/>
              </w:rPr>
            </m:ctrlPr>
          </m:sub>
        </m:sSub>
      </m:oMath>
      <w:r>
        <w:rPr>
          <w:rFonts w:hint="eastAsia" w:ascii="宋体" w:hAnsi="宋体" w:eastAsia="宋体"/>
          <w:sz w:val="24"/>
          <w:szCs w:val="24"/>
        </w:rPr>
        <w:t>：残障游客在景区内从入口到首个服务站的平均移动时间（分钟）</w:t>
      </w:r>
    </w:p>
    <w:p w14:paraId="197A47AB">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由二十世纪八十年代的“新公共管理运动“内容，批判了公共服务的”供给导向“，主张转向顾客”需求导向“，通过识别目标群体的需求匹配供给。所以我们定义</w:t>
      </w:r>
      <m:oMath>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a</m:t>
            </m:r>
            <m:ctrlPr>
              <w:rPr>
                <w:rFonts w:ascii="Cambria Math" w:hAnsi="Cambria Math" w:eastAsia="宋体"/>
                <w:sz w:val="24"/>
                <w:szCs w:val="24"/>
              </w:rPr>
            </m:ctrlPr>
          </m:sub>
        </m:sSub>
      </m:oMath>
      <w:r>
        <w:rPr>
          <w:rFonts w:hint="eastAsia" w:ascii="宋体" w:hAnsi="宋体" w:eastAsia="宋体"/>
          <w:sz w:val="24"/>
          <w:szCs w:val="24"/>
        </w:rPr>
        <w:t>为”顾客“的需求，</w:t>
      </w:r>
      <m:oMath>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d</m:t>
            </m:r>
            <m:ctrlPr>
              <w:rPr>
                <w:rFonts w:ascii="Cambria Math" w:hAnsi="Cambria Math" w:eastAsia="宋体"/>
                <w:sz w:val="24"/>
                <w:szCs w:val="24"/>
              </w:rPr>
            </m:ctrlPr>
          </m:sub>
        </m:sSub>
      </m:oMath>
      <w:r>
        <w:rPr>
          <w:rFonts w:hint="eastAsia" w:ascii="宋体" w:hAnsi="宋体" w:eastAsia="宋体"/>
          <w:sz w:val="24"/>
          <w:szCs w:val="24"/>
        </w:rPr>
        <w:t>为”资源“的供给。得出量化”景区对残障游客响应率“的公式：</w:t>
      </w:r>
    </w:p>
    <w:p w14:paraId="031C21D3">
      <w:pPr>
        <w:pageBreakBefore w:val="0"/>
        <w:overflowPunct/>
        <w:topLinePunct w:val="0"/>
        <w:bidi w:val="0"/>
        <w:snapToGrid/>
        <w:spacing w:line="360" w:lineRule="auto"/>
        <w:textAlignment w:val="auto"/>
        <w:rPr>
          <w:rFonts w:ascii="宋体" w:hAnsi="宋体" w:eastAsia="宋体"/>
          <w:sz w:val="24"/>
          <w:szCs w:val="24"/>
        </w:rPr>
      </w:pPr>
      <m:oMathPara>
        <m:oMath>
          <m:r>
            <m:rPr/>
            <w:rPr>
              <w:rFonts w:ascii="Cambria Math" w:hAnsi="Cambria Math" w:eastAsia="宋体"/>
              <w:sz w:val="24"/>
              <w:szCs w:val="24"/>
            </w:rPr>
            <m:t>DRR</m:t>
          </m:r>
          <m:r>
            <m:rPr>
              <m:sty m:val="p"/>
            </m:rPr>
            <w:rPr>
              <w:rFonts w:ascii="Cambria Math" w:hAnsi="Cambria Math" w:eastAsia="宋体"/>
              <w:sz w:val="24"/>
              <w:szCs w:val="24"/>
            </w:rPr>
            <m:t>=</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a</m:t>
                  </m:r>
                  <m:ctrlPr>
                    <w:rPr>
                      <w:rFonts w:ascii="Cambria Math" w:hAnsi="Cambria Math" w:eastAsia="宋体"/>
                      <w:sz w:val="24"/>
                      <w:szCs w:val="24"/>
                    </w:rPr>
                  </m:ctrlPr>
                </m:sub>
              </m:sSub>
              <m:ctrlPr>
                <w:rPr>
                  <w:rFonts w:ascii="Cambria Math" w:hAnsi="Cambria Math" w:eastAsia="宋体"/>
                  <w:sz w:val="24"/>
                  <w:szCs w:val="24"/>
                </w:rPr>
              </m:ctrlPr>
            </m:num>
            <m:den>
              <m:sSub>
                <m:sSubPr>
                  <m:ctrlPr>
                    <w:rPr>
                      <w:rFonts w:ascii="Cambria Math" w:hAnsi="Cambria Math" w:eastAsia="宋体"/>
                      <w:sz w:val="24"/>
                      <w:szCs w:val="24"/>
                    </w:rPr>
                  </m:ctrlPr>
                </m:sSubPr>
                <w:bookmarkStart w:id="6" w:name="OLE_LINK3"/>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d</m:t>
                  </m:r>
                  <w:bookmarkEnd w:id="6"/>
                  <m:ctrlPr>
                    <w:rPr>
                      <w:rFonts w:ascii="Cambria Math" w:hAnsi="Cambria Math" w:eastAsia="宋体"/>
                      <w:sz w:val="24"/>
                      <w:szCs w:val="24"/>
                    </w:rPr>
                  </m:ctrlPr>
                </m:sub>
              </m:sSub>
              <m:ctrlPr>
                <w:rPr>
                  <w:rFonts w:ascii="Cambria Math" w:hAnsi="Cambria Math" w:eastAsia="宋体"/>
                  <w:sz w:val="24"/>
                  <w:szCs w:val="24"/>
                </w:rPr>
              </m:ctrlPr>
            </m:den>
          </m:f>
          <m:r>
            <m:rPr>
              <m:sty m:val="p"/>
            </m:rPr>
            <w:rPr>
              <w:rFonts w:ascii="Cambria Math" w:hAnsi="Cambria Math" w:eastAsia="宋体"/>
              <w:sz w:val="24"/>
              <w:szCs w:val="24"/>
            </w:rPr>
            <m:t>×100%</m:t>
          </m:r>
        </m:oMath>
      </m:oMathPara>
    </w:p>
    <w:p w14:paraId="694A3FB1">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a</m:t>
            </m:r>
            <m:ctrlPr>
              <w:rPr>
                <w:rFonts w:ascii="Cambria Math" w:hAnsi="Cambria Math" w:eastAsia="宋体"/>
                <w:sz w:val="24"/>
                <w:szCs w:val="24"/>
              </w:rPr>
            </m:ctrlPr>
          </m:sub>
        </m:sSub>
      </m:oMath>
      <w:r>
        <w:rPr>
          <w:rFonts w:hint="eastAsia" w:ascii="宋体" w:hAnsi="宋体" w:eastAsia="宋体"/>
          <w:sz w:val="24"/>
          <w:szCs w:val="24"/>
        </w:rPr>
        <w:t>：景区已提供的特色文化服务中，与</w:t>
      </w:r>
      <m:oMath>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d</m:t>
            </m:r>
            <m:ctrlPr>
              <w:rPr>
                <w:rFonts w:ascii="Cambria Math" w:hAnsi="Cambria Math" w:eastAsia="宋体"/>
                <w:sz w:val="24"/>
                <w:szCs w:val="24"/>
              </w:rPr>
            </m:ctrlPr>
          </m:sub>
        </m:sSub>
      </m:oMath>
      <w:r>
        <w:rPr>
          <w:rFonts w:hint="eastAsia" w:ascii="宋体" w:hAnsi="宋体" w:eastAsia="宋体"/>
          <w:sz w:val="24"/>
          <w:szCs w:val="24"/>
        </w:rPr>
        <w:t>匹配的项目数</w:t>
      </w:r>
    </w:p>
    <w:p w14:paraId="607A514D">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w:rPr>
                <w:rFonts w:ascii="Cambria Math" w:hAnsi="Cambria Math" w:eastAsia="宋体"/>
                <w:sz w:val="24"/>
                <w:szCs w:val="24"/>
              </w:rPr>
              <m:t>M</m:t>
            </m:r>
            <m:ctrlPr>
              <w:rPr>
                <w:rFonts w:ascii="Cambria Math" w:hAnsi="Cambria Math" w:eastAsia="宋体"/>
                <w:sz w:val="24"/>
                <w:szCs w:val="24"/>
              </w:rPr>
            </m:ctrlPr>
          </m:e>
          <m:sub>
            <m:r>
              <m:rPr/>
              <w:rPr>
                <w:rFonts w:hint="eastAsia" w:ascii="Cambria Math" w:hAnsi="Cambria Math" w:eastAsia="宋体"/>
                <w:sz w:val="24"/>
                <w:szCs w:val="24"/>
              </w:rPr>
              <m:t>d</m:t>
            </m:r>
            <m:ctrlPr>
              <w:rPr>
                <w:rFonts w:ascii="Cambria Math" w:hAnsi="Cambria Math" w:eastAsia="宋体"/>
                <w:sz w:val="24"/>
                <w:szCs w:val="24"/>
              </w:rPr>
            </m:ctrlPr>
          </m:sub>
        </m:sSub>
      </m:oMath>
      <w:r>
        <w:rPr>
          <w:rFonts w:hint="eastAsia" w:ascii="宋体" w:hAnsi="宋体" w:eastAsia="宋体"/>
          <w:sz w:val="24"/>
          <w:szCs w:val="24"/>
        </w:rPr>
        <w:t>：景区内残障游客提出的“特色文化需求”项目数</w:t>
      </w:r>
    </w:p>
    <w:p w14:paraId="12AF7DC6">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由人力资本理论，人力资本投资能显著提升个人未来的收入水平，且社会收益率也提高，不同个体的收入差距本质是其拥有的知识、技能、健康等人力资本存量的差异，而非先天能力或机遇；人力资本是体现在人身上的、能够带来未来经济收益的存量，简要来说，员工的知识、技能、培训是组织的核心资本，其存量与增量共同决定服务质量。由人力资本投资成本核算公式：</w:t>
      </w:r>
    </w:p>
    <w:p w14:paraId="7178DE0F">
      <w:pPr>
        <w:pageBreakBefore w:val="0"/>
        <w:overflowPunct/>
        <w:topLinePunct w:val="0"/>
        <w:bidi w:val="0"/>
        <w:snapToGrid/>
        <w:spacing w:line="360" w:lineRule="auto"/>
        <w:ind w:firstLine="480" w:firstLineChars="200"/>
        <w:textAlignment w:val="auto"/>
        <w:rPr>
          <w:rFonts w:ascii="宋体" w:hAnsi="宋体" w:eastAsia="宋体"/>
          <w:sz w:val="24"/>
          <w:szCs w:val="24"/>
        </w:rPr>
      </w:pPr>
      <w:bookmarkStart w:id="7" w:name="OLE_LINK14"/>
      <m:oMathPara>
        <m:oMathParaPr>
          <m:jc m:val="center"/>
        </m:oMathParaPr>
        <m:oMath>
          <m:r>
            <m:rPr/>
            <w:rPr>
              <w:rFonts w:ascii="Cambria Math" w:hAnsi="Cambria Math" w:eastAsia="宋体"/>
              <w:sz w:val="24"/>
              <w:szCs w:val="24"/>
            </w:rPr>
            <m:t>C</m:t>
          </m:r>
          <w:bookmarkEnd w:id="7"/>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d</m:t>
              </m:r>
              <m:ctrlPr>
                <w:rPr>
                  <w:rFonts w:ascii="Cambria Math" w:hAnsi="Cambria Math" w:eastAsia="宋体"/>
                  <w:sz w:val="24"/>
                  <w:szCs w:val="24"/>
                </w:rPr>
              </m:ctrlPr>
            </m:sub>
          </m:sSub>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o</m:t>
              </m:r>
              <m:ctrlPr>
                <w:rPr>
                  <w:rFonts w:ascii="Cambria Math" w:hAnsi="Cambria Math" w:eastAsia="宋体"/>
                  <w:sz w:val="24"/>
                  <w:szCs w:val="24"/>
                </w:rPr>
              </m:ctrlPr>
            </m:sub>
          </m:sSub>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R</m:t>
              </m:r>
              <m:ctrlPr>
                <w:rPr>
                  <w:rFonts w:ascii="Cambria Math" w:hAnsi="Cambria Math" w:eastAsia="宋体"/>
                  <w:sz w:val="24"/>
                  <w:szCs w:val="24"/>
                </w:rPr>
              </m:ctrlPr>
            </m:e>
            <m:sub>
              <m:r>
                <m:rPr>
                  <m:sty m:val="p"/>
                </m:rPr>
                <w:rPr>
                  <w:rFonts w:ascii="Cambria Math" w:hAnsi="Cambria Math" w:eastAsia="宋体"/>
                  <w:sz w:val="24"/>
                  <w:szCs w:val="24"/>
                </w:rPr>
                <m:t>0</m:t>
              </m:r>
              <m:ctrlPr>
                <w:rPr>
                  <w:rFonts w:ascii="Cambria Math" w:hAnsi="Cambria Math" w:eastAsia="宋体"/>
                  <w:sz w:val="24"/>
                  <w:szCs w:val="24"/>
                </w:rPr>
              </m:ctrlPr>
            </m:sub>
          </m:sSub>
        </m:oMath>
      </m:oMathPara>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2"/>
        <w:gridCol w:w="3647"/>
      </w:tblGrid>
      <w:tr w14:paraId="30FB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52" w:type="dxa"/>
          </w:tcPr>
          <w:p w14:paraId="44EBCA14">
            <w:pPr>
              <w:pageBreakBefore w:val="0"/>
              <w:overflowPunct/>
              <w:topLinePunct w:val="0"/>
              <w:bidi w:val="0"/>
              <w:snapToGrid/>
              <w:spacing w:line="360" w:lineRule="auto"/>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d</m:t>
                    </m:r>
                    <m:ctrlPr>
                      <w:rPr>
                        <w:rFonts w:ascii="Cambria Math" w:hAnsi="Cambria Math" w:eastAsia="宋体"/>
                        <w:sz w:val="24"/>
                        <w:szCs w:val="24"/>
                      </w:rPr>
                    </m:ctrlPr>
                  </m:sub>
                </m:sSub>
              </m:oMath>
            </m:oMathPara>
          </w:p>
        </w:tc>
        <w:tc>
          <w:tcPr>
            <w:tcW w:w="3647" w:type="dxa"/>
          </w:tcPr>
          <w:p w14:paraId="24B43902">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存量人力资本</w:t>
            </w:r>
          </w:p>
        </w:tc>
      </w:tr>
      <w:tr w14:paraId="5A88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52" w:type="dxa"/>
          </w:tcPr>
          <w:p w14:paraId="476B4F22">
            <w:pPr>
              <w:pageBreakBefore w:val="0"/>
              <w:overflowPunct/>
              <w:topLinePunct w:val="0"/>
              <w:bidi w:val="0"/>
              <w:snapToGrid/>
              <w:spacing w:line="360" w:lineRule="auto"/>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o</m:t>
                    </m:r>
                    <m:ctrlPr>
                      <w:rPr>
                        <w:rFonts w:ascii="Cambria Math" w:hAnsi="Cambria Math" w:eastAsia="宋体"/>
                        <w:sz w:val="24"/>
                        <w:szCs w:val="24"/>
                      </w:rPr>
                    </m:ctrlPr>
                  </m:sub>
                </m:sSub>
              </m:oMath>
            </m:oMathPara>
          </w:p>
        </w:tc>
        <w:tc>
          <w:tcPr>
            <w:tcW w:w="3647" w:type="dxa"/>
          </w:tcPr>
          <w:p w14:paraId="7AC7B572">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增量人力资本</w:t>
            </w:r>
          </w:p>
        </w:tc>
      </w:tr>
      <w:tr w14:paraId="1405D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552" w:type="dxa"/>
          </w:tcPr>
          <w:p w14:paraId="4FC92FB2">
            <w:pPr>
              <w:pageBreakBefore w:val="0"/>
              <w:overflowPunct/>
              <w:topLinePunct w:val="0"/>
              <w:bidi w:val="0"/>
              <w:snapToGrid/>
              <w:spacing w:line="360" w:lineRule="auto"/>
              <w:textAlignment w:val="auto"/>
              <w:rPr>
                <w:rFonts w:ascii="宋体" w:hAnsi="宋体" w:eastAsia="宋体"/>
                <w:sz w:val="24"/>
                <w:szCs w:val="24"/>
              </w:rPr>
            </w:pPr>
            <m:oMathPara>
              <m:oMath>
                <m:r>
                  <m:rPr/>
                  <w:rPr>
                    <w:rFonts w:ascii="Cambria Math" w:hAnsi="Cambria Math" w:eastAsia="宋体"/>
                    <w:sz w:val="24"/>
                    <w:szCs w:val="24"/>
                  </w:rPr>
                  <m:t>C</m:t>
                </m:r>
              </m:oMath>
            </m:oMathPara>
          </w:p>
        </w:tc>
        <w:tc>
          <w:tcPr>
            <w:tcW w:w="3647" w:type="dxa"/>
          </w:tcPr>
          <w:p w14:paraId="7437996D">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总人力资本</w:t>
            </w:r>
          </w:p>
        </w:tc>
      </w:tr>
      <w:tr w14:paraId="50C1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552" w:type="dxa"/>
          </w:tcPr>
          <w:p w14:paraId="3FC8E658">
            <w:pPr>
              <w:pageBreakBefore w:val="0"/>
              <w:overflowPunct/>
              <w:topLinePunct w:val="0"/>
              <w:bidi w:val="0"/>
              <w:snapToGrid/>
              <w:spacing w:line="360" w:lineRule="auto"/>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ascii="Cambria Math" w:hAnsi="Cambria Math" w:eastAsia="宋体"/>
                        <w:sz w:val="24"/>
                        <w:szCs w:val="24"/>
                      </w:rPr>
                      <m:t>R</m:t>
                    </m:r>
                    <m:ctrlPr>
                      <w:rPr>
                        <w:rFonts w:ascii="Cambria Math" w:hAnsi="Cambria Math" w:eastAsia="宋体"/>
                        <w:sz w:val="24"/>
                        <w:szCs w:val="24"/>
                      </w:rPr>
                    </m:ctrlPr>
                  </m:e>
                  <m:sub>
                    <m:r>
                      <m:rPr>
                        <m:sty m:val="p"/>
                      </m:rPr>
                      <w:rPr>
                        <w:rFonts w:ascii="Cambria Math" w:hAnsi="Cambria Math" w:eastAsia="宋体"/>
                        <w:sz w:val="24"/>
                        <w:szCs w:val="24"/>
                      </w:rPr>
                      <m:t>0</m:t>
                    </m:r>
                    <m:ctrlPr>
                      <w:rPr>
                        <w:rFonts w:ascii="Cambria Math" w:hAnsi="Cambria Math" w:eastAsia="宋体"/>
                        <w:sz w:val="24"/>
                        <w:szCs w:val="24"/>
                      </w:rPr>
                    </m:ctrlPr>
                  </m:sub>
                </m:sSub>
              </m:oMath>
            </m:oMathPara>
          </w:p>
        </w:tc>
        <w:tc>
          <w:tcPr>
            <w:tcW w:w="3647" w:type="dxa"/>
          </w:tcPr>
          <w:p w14:paraId="193992CA">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边际回报率</w:t>
            </w:r>
          </w:p>
        </w:tc>
      </w:tr>
    </w:tbl>
    <w:p w14:paraId="1B23DABB">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我们定义</w:t>
      </w:r>
      <m:oMath>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q</m:t>
                </m:r>
                <m:ctrlPr>
                  <w:rPr>
                    <w:rFonts w:ascii="Cambria Math" w:hAnsi="Cambria Math" w:eastAsia="宋体"/>
                    <w:sz w:val="24"/>
                    <w:szCs w:val="24"/>
                  </w:rPr>
                </m:ctrlPr>
              </m:sub>
            </m:sSub>
            <m:ctrlPr>
              <w:rPr>
                <w:rFonts w:ascii="Cambria Math" w:hAnsi="Cambria Math" w:eastAsia="宋体"/>
                <w:sz w:val="24"/>
                <w:szCs w:val="24"/>
              </w:rPr>
            </m:ctrlPr>
          </m:num>
          <m:den>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t</m:t>
                </m:r>
                <m:ctrlPr>
                  <w:rPr>
                    <w:rFonts w:ascii="Cambria Math" w:hAnsi="Cambria Math" w:eastAsia="宋体"/>
                    <w:sz w:val="24"/>
                    <w:szCs w:val="24"/>
                  </w:rPr>
                </m:ctrlPr>
              </m:sub>
            </m:sSub>
            <m:ctrlPr>
              <w:rPr>
                <w:rFonts w:ascii="Cambria Math" w:hAnsi="Cambria Math" w:eastAsia="宋体"/>
                <w:sz w:val="24"/>
                <w:szCs w:val="24"/>
              </w:rPr>
            </m:ctrlPr>
          </m:den>
        </m:f>
      </m:oMath>
      <w:r>
        <w:rPr>
          <w:rFonts w:hint="eastAsia" w:ascii="宋体" w:hAnsi="宋体" w:eastAsia="宋体"/>
          <w:sz w:val="24"/>
          <w:szCs w:val="24"/>
        </w:rPr>
        <w:t>为存量人力资本，培训参与率</w:t>
      </w:r>
      <m:oMath>
        <m:sSub>
          <m:sSubPr>
            <m:ctrlPr>
              <w:rPr>
                <w:rFonts w:ascii="Cambria Math" w:hAnsi="Cambria Math" w:eastAsia="宋体"/>
                <w:sz w:val="24"/>
                <w:szCs w:val="24"/>
              </w:rPr>
            </m:ctrlPr>
          </m:sSubPr>
          <m:e>
            <m:r>
              <m:rPr/>
              <w:rPr>
                <w:rFonts w:ascii="Cambria Math" w:hAnsi="Cambria Math" w:eastAsia="宋体"/>
                <w:sz w:val="24"/>
                <w:szCs w:val="24"/>
              </w:rPr>
              <m:t>R</m:t>
            </m:r>
            <m:ctrlPr>
              <w:rPr>
                <w:rFonts w:ascii="Cambria Math" w:hAnsi="Cambria Math" w:eastAsia="宋体"/>
                <w:sz w:val="24"/>
                <w:szCs w:val="24"/>
              </w:rPr>
            </m:ctrlPr>
          </m:e>
          <m:sub>
            <m:r>
              <m:rPr/>
              <w:rPr>
                <w:rFonts w:hint="eastAsia" w:ascii="Cambria Math" w:hAnsi="Cambria Math" w:eastAsia="宋体"/>
                <w:sz w:val="24"/>
                <w:szCs w:val="24"/>
              </w:rPr>
              <m:t>t</m:t>
            </m:r>
            <m:ctrlPr>
              <w:rPr>
                <w:rFonts w:ascii="Cambria Math" w:hAnsi="Cambria Math" w:eastAsia="宋体"/>
                <w:sz w:val="24"/>
                <w:szCs w:val="24"/>
              </w:rPr>
            </m:ctrlPr>
          </m:sub>
        </m:sSub>
      </m:oMath>
      <w:r>
        <w:rPr>
          <w:rFonts w:hint="eastAsia" w:ascii="宋体" w:hAnsi="宋体" w:eastAsia="宋体"/>
          <w:sz w:val="24"/>
          <w:szCs w:val="24"/>
        </w:rPr>
        <w:t>为增量资本；人力资本理论中，培训投资的边际效益是递减的（呈现边际效应），我们取保守值0.3；通过此来量化“服务人员专业度”，得到量化公式：</w:t>
      </w:r>
    </w:p>
    <w:p w14:paraId="498AED0F">
      <w:pPr>
        <w:pageBreakBefore w:val="0"/>
        <w:overflowPunct/>
        <w:topLinePunct w:val="0"/>
        <w:bidi w:val="0"/>
        <w:snapToGrid/>
        <w:spacing w:line="360" w:lineRule="auto"/>
        <w:textAlignment w:val="auto"/>
        <w:rPr>
          <w:rFonts w:ascii="宋体" w:hAnsi="宋体" w:eastAsia="宋体"/>
          <w:sz w:val="24"/>
          <w:szCs w:val="24"/>
        </w:rPr>
      </w:pPr>
      <m:oMathPara>
        <m:oMath>
          <m:r>
            <m:rPr/>
            <w:rPr>
              <w:rFonts w:ascii="Cambria Math" w:hAnsi="Cambria Math" w:eastAsia="宋体"/>
              <w:sz w:val="24"/>
              <w:szCs w:val="24"/>
            </w:rPr>
            <m:t>PCP</m:t>
          </m:r>
          <m:r>
            <m:rPr>
              <m:sty m:val="p"/>
            </m:rPr>
            <w:rPr>
              <w:rFonts w:ascii="Cambria Math" w:hAnsi="Cambria Math" w:eastAsia="宋体"/>
              <w:sz w:val="24"/>
              <w:szCs w:val="24"/>
            </w:rPr>
            <m:t>=</m:t>
          </m:r>
          <m:d>
            <m:dPr>
              <m:ctrlPr>
                <w:rPr>
                  <w:rFonts w:ascii="Cambria Math" w:hAnsi="Cambria Math" w:eastAsia="宋体"/>
                  <w:sz w:val="24"/>
                  <w:szCs w:val="24"/>
                </w:rPr>
              </m:ctrlPr>
            </m:dPr>
            <w:bookmarkStart w:id="8" w:name="OLE_LINK15"/>
            <m:e>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q</m:t>
                      </m:r>
                      <m:ctrlPr>
                        <w:rPr>
                          <w:rFonts w:ascii="Cambria Math" w:hAnsi="Cambria Math" w:eastAsia="宋体"/>
                          <w:sz w:val="24"/>
                          <w:szCs w:val="24"/>
                        </w:rPr>
                      </m:ctrlPr>
                    </m:sub>
                  </m:sSub>
                  <m:ctrlPr>
                    <w:rPr>
                      <w:rFonts w:ascii="Cambria Math" w:hAnsi="Cambria Math" w:eastAsia="宋体"/>
                      <w:sz w:val="24"/>
                      <w:szCs w:val="24"/>
                    </w:rPr>
                  </m:ctrlPr>
                </m:num>
                <m:den>
                  <m:sSub>
                    <m:sSubPr>
                      <m:ctrlPr>
                        <w:rPr>
                          <w:rFonts w:ascii="Cambria Math" w:hAnsi="Cambria Math" w:eastAsia="宋体"/>
                          <w:sz w:val="24"/>
                          <w:szCs w:val="24"/>
                        </w:rPr>
                      </m:ctrlPr>
                    </m:sSubPr>
                    <m:e>
                      <m:r>
                        <m:rPr/>
                        <w:rPr>
                          <w:rFonts w:ascii="Cambria Math" w:hAnsi="Cambria Math" w:eastAsia="宋体"/>
                          <w:sz w:val="24"/>
                          <w:szCs w:val="24"/>
                        </w:rPr>
                        <m:t>C</m:t>
                      </m:r>
                      <m:ctrlPr>
                        <w:rPr>
                          <w:rFonts w:ascii="Cambria Math" w:hAnsi="Cambria Math" w:eastAsia="宋体"/>
                          <w:sz w:val="24"/>
                          <w:szCs w:val="24"/>
                        </w:rPr>
                      </m:ctrlPr>
                    </m:e>
                    <m:sub>
                      <m:r>
                        <m:rPr/>
                        <w:rPr>
                          <w:rFonts w:hint="eastAsia" w:ascii="Cambria Math" w:hAnsi="Cambria Math" w:eastAsia="宋体"/>
                          <w:sz w:val="24"/>
                          <w:szCs w:val="24"/>
                        </w:rPr>
                        <m:t>t</m:t>
                      </m:r>
                      <w:bookmarkEnd w:id="8"/>
                      <m:ctrlPr>
                        <w:rPr>
                          <w:rFonts w:ascii="Cambria Math" w:hAnsi="Cambria Math" w:eastAsia="宋体"/>
                          <w:sz w:val="24"/>
                          <w:szCs w:val="24"/>
                        </w:rPr>
                      </m:ctrlPr>
                    </m:sub>
                  </m:sSub>
                  <m:ctrlPr>
                    <w:rPr>
                      <w:rFonts w:ascii="Cambria Math" w:hAnsi="Cambria Math" w:eastAsia="宋体"/>
                      <w:sz w:val="24"/>
                      <w:szCs w:val="24"/>
                    </w:rPr>
                  </m:ctrlPr>
                </m:den>
              </m:f>
              <m:ctrlPr>
                <w:rPr>
                  <w:rFonts w:ascii="Cambria Math" w:hAnsi="Cambria Math" w:eastAsia="宋体"/>
                  <w:sz w:val="24"/>
                  <w:szCs w:val="24"/>
                </w:rPr>
              </m:ctrlPr>
            </m:e>
          </m:d>
          <m:r>
            <m:rPr>
              <m:sty m:val="p"/>
            </m:rPr>
            <w:rPr>
              <w:rFonts w:ascii="Cambria Math" w:hAnsi="Cambria Math" w:eastAsia="宋体"/>
              <w:sz w:val="24"/>
              <w:szCs w:val="24"/>
            </w:rPr>
            <m:t>×0.7+0.3×</m:t>
          </m:r>
          <m:sSub>
            <m:sSubPr>
              <m:ctrlPr>
                <w:rPr>
                  <w:rFonts w:ascii="Cambria Math" w:hAnsi="Cambria Math" w:eastAsia="宋体"/>
                  <w:sz w:val="24"/>
                  <w:szCs w:val="24"/>
                </w:rPr>
              </m:ctrlPr>
            </m:sSubPr>
            <w:bookmarkStart w:id="9" w:name="OLE_LINK4"/>
            <m:e>
              <m:r>
                <m:rPr/>
                <w:rPr>
                  <w:rFonts w:ascii="Cambria Math" w:hAnsi="Cambria Math" w:eastAsia="宋体"/>
                  <w:sz w:val="24"/>
                  <w:szCs w:val="24"/>
                </w:rPr>
                <m:t>R</m:t>
              </m:r>
              <m:ctrlPr>
                <w:rPr>
                  <w:rFonts w:ascii="Cambria Math" w:hAnsi="Cambria Math" w:eastAsia="宋体"/>
                  <w:sz w:val="24"/>
                  <w:szCs w:val="24"/>
                </w:rPr>
              </m:ctrlPr>
            </m:e>
            <m:sub>
              <m:r>
                <m:rPr/>
                <w:rPr>
                  <w:rFonts w:hint="eastAsia" w:ascii="Cambria Math" w:hAnsi="Cambria Math" w:eastAsia="宋体"/>
                  <w:sz w:val="24"/>
                  <w:szCs w:val="24"/>
                </w:rPr>
                <m:t>t</m:t>
              </m:r>
              <w:bookmarkEnd w:id="9"/>
              <m:ctrlPr>
                <w:rPr>
                  <w:rFonts w:ascii="Cambria Math" w:hAnsi="Cambria Math" w:eastAsia="宋体"/>
                  <w:sz w:val="24"/>
                  <w:szCs w:val="24"/>
                </w:rPr>
              </m:ctrlPr>
            </m:sub>
          </m:sSub>
        </m:oMath>
      </m:oMathPara>
    </w:p>
    <w:p w14:paraId="71B529F8">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m:sty m:val="p"/>
              </m:rPr>
              <w:rPr>
                <w:rFonts w:ascii="Cambria Math" w:hAnsi="Cambria Math" w:eastAsia="宋体"/>
                <w:sz w:val="24"/>
                <w:szCs w:val="24"/>
              </w:rPr>
              <m:t>C</m:t>
            </m:r>
            <m:ctrlPr>
              <w:rPr>
                <w:rFonts w:ascii="Cambria Math" w:hAnsi="Cambria Math" w:eastAsia="宋体"/>
                <w:sz w:val="24"/>
                <w:szCs w:val="24"/>
              </w:rPr>
            </m:ctrlPr>
          </m:e>
          <m:sub>
            <m:r>
              <m:rPr>
                <m:sty m:val="p"/>
              </m:rPr>
              <w:rPr>
                <w:rFonts w:hint="eastAsia" w:ascii="Cambria Math" w:hAnsi="Cambria Math" w:eastAsia="宋体"/>
                <w:sz w:val="24"/>
                <w:szCs w:val="24"/>
              </w:rPr>
              <m:t>q</m:t>
            </m:r>
            <m:ctrlPr>
              <w:rPr>
                <w:rFonts w:ascii="Cambria Math" w:hAnsi="Cambria Math" w:eastAsia="宋体"/>
                <w:sz w:val="24"/>
                <w:szCs w:val="24"/>
              </w:rPr>
            </m:ctrlPr>
          </m:sub>
        </m:sSub>
      </m:oMath>
      <w:r>
        <w:rPr>
          <w:rFonts w:hint="eastAsia" w:ascii="宋体" w:hAnsi="宋体" w:eastAsia="宋体"/>
          <w:sz w:val="24"/>
          <w:szCs w:val="24"/>
        </w:rPr>
        <w:t>:景区内持有“文化讲解员+残障服务资格证”双证的员工数</w:t>
      </w:r>
    </w:p>
    <w:p w14:paraId="4E1800E9">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m:sty m:val="p"/>
              </m:rPr>
              <w:rPr>
                <w:rFonts w:ascii="Cambria Math" w:hAnsi="Cambria Math" w:eastAsia="宋体"/>
                <w:sz w:val="24"/>
                <w:szCs w:val="24"/>
              </w:rPr>
              <m:t>C</m:t>
            </m:r>
            <m:ctrlPr>
              <w:rPr>
                <w:rFonts w:ascii="Cambria Math" w:hAnsi="Cambria Math" w:eastAsia="宋体"/>
                <w:sz w:val="24"/>
                <w:szCs w:val="24"/>
              </w:rPr>
            </m:ctrlPr>
          </m:e>
          <m:sub>
            <m:r>
              <m:rPr>
                <m:sty m:val="p"/>
              </m:rPr>
              <w:rPr>
                <w:rFonts w:hint="eastAsia" w:ascii="Cambria Math" w:hAnsi="Cambria Math" w:eastAsia="宋体"/>
                <w:sz w:val="24"/>
                <w:szCs w:val="24"/>
              </w:rPr>
              <m:t>t</m:t>
            </m:r>
            <m:ctrlPr>
              <w:rPr>
                <w:rFonts w:ascii="Cambria Math" w:hAnsi="Cambria Math" w:eastAsia="宋体"/>
                <w:sz w:val="24"/>
                <w:szCs w:val="24"/>
              </w:rPr>
            </m:ctrlPr>
          </m:sub>
        </m:sSub>
      </m:oMath>
      <w:r>
        <w:rPr>
          <w:rFonts w:hint="eastAsia" w:ascii="宋体" w:hAnsi="宋体" w:eastAsia="宋体"/>
          <w:sz w:val="24"/>
          <w:szCs w:val="24"/>
        </w:rPr>
        <w:t>：景区残障服务相关员工总数</w:t>
      </w:r>
    </w:p>
    <w:p w14:paraId="09E7C131">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m:sty m:val="p"/>
              </m:rPr>
              <w:rPr>
                <w:rFonts w:ascii="Cambria Math" w:hAnsi="Cambria Math" w:eastAsia="宋体"/>
                <w:sz w:val="24"/>
                <w:szCs w:val="24"/>
              </w:rPr>
              <m:t>R</m:t>
            </m:r>
            <m:ctrlPr>
              <w:rPr>
                <w:rFonts w:ascii="Cambria Math" w:hAnsi="Cambria Math" w:eastAsia="宋体"/>
                <w:sz w:val="24"/>
                <w:szCs w:val="24"/>
              </w:rPr>
            </m:ctrlPr>
          </m:e>
          <m:sub>
            <m:r>
              <m:rPr>
                <m:sty m:val="p"/>
              </m:rPr>
              <w:rPr>
                <w:rFonts w:hint="eastAsia" w:ascii="Cambria Math" w:hAnsi="Cambria Math" w:eastAsia="宋体"/>
                <w:sz w:val="24"/>
                <w:szCs w:val="24"/>
              </w:rPr>
              <m:t>t</m:t>
            </m:r>
            <m:ctrlPr>
              <w:rPr>
                <w:rFonts w:ascii="Cambria Math" w:hAnsi="Cambria Math" w:eastAsia="宋体"/>
                <w:sz w:val="24"/>
                <w:szCs w:val="24"/>
              </w:rPr>
            </m:ctrlPr>
          </m:sub>
        </m:sSub>
      </m:oMath>
      <w:r>
        <w:rPr>
          <w:rFonts w:hint="eastAsia" w:ascii="宋体" w:hAnsi="宋体" w:eastAsia="宋体"/>
          <w:sz w:val="24"/>
          <w:szCs w:val="24"/>
        </w:rPr>
        <w:t>：“文化+残障服务”培训参与率</w:t>
      </w:r>
    </w:p>
    <w:p w14:paraId="49472B0B">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用基尼系数量化“景区边缘与核心地区的残障服务差异程度“，传统基尼系数的组间差距可简化为（子样本数为2的时候）：</w:t>
      </w:r>
    </w:p>
    <w:p w14:paraId="4A4B291A">
      <w:pPr>
        <w:pageBreakBefore w:val="0"/>
        <w:overflowPunct/>
        <w:topLinePunct w:val="0"/>
        <w:bidi w:val="0"/>
        <w:snapToGrid/>
        <w:spacing w:line="360" w:lineRule="auto"/>
        <w:ind w:firstLine="480" w:firstLineChars="200"/>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ascii="Cambria Math" w:hAnsi="Cambria Math" w:eastAsia="宋体"/>
                  <w:sz w:val="24"/>
                  <w:szCs w:val="24"/>
                </w:rPr>
                <m:t>G</m:t>
              </m:r>
              <m:r>
                <m:rPr/>
                <w:rPr>
                  <w:rFonts w:hint="eastAsia" w:ascii="Cambria Math" w:hAnsi="Cambria Math" w:eastAsia="宋体"/>
                  <w:sz w:val="24"/>
                  <w:szCs w:val="24"/>
                </w:rPr>
                <m:t>ini</m:t>
              </m:r>
              <m:ctrlPr>
                <w:rPr>
                  <w:rFonts w:ascii="Cambria Math" w:hAnsi="Cambria Math" w:eastAsia="宋体"/>
                  <w:sz w:val="24"/>
                  <w:szCs w:val="24"/>
                </w:rPr>
              </m:ctrlPr>
            </m:e>
            <m:sub>
              <m:r>
                <m:rPr>
                  <m:sty m:val="p"/>
                </m:rPr>
                <w:rPr>
                  <w:rFonts w:hint="eastAsia" w:ascii="Cambria Math" w:hAnsi="Cambria Math" w:eastAsia="宋体"/>
                  <w:sz w:val="24"/>
                  <w:szCs w:val="24"/>
                </w:rPr>
                <m:t>组间</m:t>
              </m:r>
              <m:ctrlPr>
                <w:rPr>
                  <w:rFonts w:ascii="Cambria Math" w:hAnsi="Cambria Math" w:eastAsia="宋体"/>
                  <w:sz w:val="24"/>
                  <w:szCs w:val="24"/>
                </w:rPr>
              </m:ctrlPr>
            </m:sub>
          </m:sSub>
          <m:r>
            <m:rPr>
              <m:sty m:val="p"/>
            </m:rPr>
            <w:rPr>
              <w:rFonts w:ascii="Cambria Math" w:hAnsi="Cambria Math" w:eastAsia="宋体"/>
              <w:sz w:val="24"/>
              <w:szCs w:val="24"/>
            </w:rPr>
            <m:t>=</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P</m:t>
                  </m:r>
                  <m:ctrlPr>
                    <w:rPr>
                      <w:rFonts w:ascii="Cambria Math" w:hAnsi="Cambria Math" w:eastAsia="宋体"/>
                      <w:sz w:val="24"/>
                      <w:szCs w:val="24"/>
                    </w:rPr>
                  </m:ctrlPr>
                </m:e>
                <m:sub>
                  <m:r>
                    <m:rPr>
                      <m:sty m:val="p"/>
                    </m:rPr>
                    <w:rPr>
                      <w:rFonts w:ascii="Cambria Math" w:hAnsi="Cambria Math" w:eastAsia="宋体"/>
                      <w:sz w:val="24"/>
                      <w:szCs w:val="24"/>
                    </w:rPr>
                    <m:t>1</m:t>
                  </m:r>
                  <m:ctrlPr>
                    <w:rPr>
                      <w:rFonts w:ascii="Cambria Math" w:hAnsi="Cambria Math" w:eastAsia="宋体"/>
                      <w:sz w:val="24"/>
                      <w:szCs w:val="24"/>
                    </w:rPr>
                  </m:ctrlPr>
                </m:sub>
              </m:sSub>
              <m:sSub>
                <m:sSubPr>
                  <m:ctrlPr>
                    <w:rPr>
                      <w:rFonts w:ascii="Cambria Math" w:hAnsi="Cambria Math" w:eastAsia="宋体"/>
                      <w:sz w:val="24"/>
                      <w:szCs w:val="24"/>
                    </w:rPr>
                  </m:ctrlPr>
                </m:sSubPr>
                <m:e>
                  <m:r>
                    <m:rPr/>
                    <w:rPr>
                      <w:rFonts w:ascii="Cambria Math" w:hAnsi="Cambria Math" w:eastAsia="宋体"/>
                      <w:sz w:val="24"/>
                      <w:szCs w:val="24"/>
                    </w:rPr>
                    <m:t>P</m:t>
                  </m:r>
                  <m:ctrlPr>
                    <w:rPr>
                      <w:rFonts w:ascii="Cambria Math" w:hAnsi="Cambria Math" w:eastAsia="宋体"/>
                      <w:sz w:val="24"/>
                      <w:szCs w:val="24"/>
                    </w:rPr>
                  </m:ctrlPr>
                </m:e>
                <m:sub>
                  <m:r>
                    <m:rPr>
                      <m:sty m:val="p"/>
                    </m:rPr>
                    <w:rPr>
                      <w:rFonts w:ascii="Cambria Math" w:hAnsi="Cambria Math" w:eastAsia="宋体"/>
                      <w:sz w:val="24"/>
                      <w:szCs w:val="24"/>
                    </w:rPr>
                    <m:t>2</m:t>
                  </m:r>
                  <m:ctrlPr>
                    <w:rPr>
                      <w:rFonts w:ascii="Cambria Math" w:hAnsi="Cambria Math" w:eastAsia="宋体"/>
                      <w:sz w:val="24"/>
                      <w:szCs w:val="24"/>
                    </w:rPr>
                  </m:ctrlPr>
                </m:sub>
              </m:sSub>
              <m:ctrlPr>
                <w:rPr>
                  <w:rFonts w:ascii="Cambria Math" w:hAnsi="Cambria Math" w:eastAsia="宋体"/>
                  <w:sz w:val="24"/>
                  <w:szCs w:val="24"/>
                </w:rPr>
              </m:ctrlPr>
            </m:num>
            <m:den>
              <m:sSup>
                <m:sSupPr>
                  <m:ctrlPr>
                    <w:rPr>
                      <w:rFonts w:ascii="Cambria Math" w:hAnsi="Cambria Math" w:eastAsia="宋体"/>
                      <w:sz w:val="24"/>
                      <w:szCs w:val="24"/>
                    </w:rPr>
                  </m:ctrlPr>
                </m:sSupPr>
                <m:e>
                  <m:r>
                    <m:rPr/>
                    <w:rPr>
                      <w:rFonts w:ascii="Cambria Math" w:hAnsi="Cambria Math" w:eastAsia="宋体"/>
                      <w:sz w:val="24"/>
                      <w:szCs w:val="24"/>
                    </w:rPr>
                    <m:t>P</m:t>
                  </m:r>
                  <m:ctrlPr>
                    <w:rPr>
                      <w:rFonts w:ascii="Cambria Math" w:hAnsi="Cambria Math" w:eastAsia="宋体"/>
                      <w:sz w:val="24"/>
                      <w:szCs w:val="24"/>
                    </w:rPr>
                  </m:ctrlPr>
                </m:e>
                <m:sup>
                  <m:r>
                    <m:rPr>
                      <m:sty m:val="p"/>
                    </m:rPr>
                    <w:rPr>
                      <w:rFonts w:ascii="Cambria Math" w:hAnsi="Cambria Math" w:eastAsia="宋体"/>
                      <w:sz w:val="24"/>
                      <w:szCs w:val="24"/>
                    </w:rPr>
                    <m:t>2</m:t>
                  </m:r>
                  <m:ctrlPr>
                    <w:rPr>
                      <w:rFonts w:ascii="Cambria Math" w:hAnsi="Cambria Math" w:eastAsia="宋体"/>
                      <w:sz w:val="24"/>
                      <w:szCs w:val="24"/>
                    </w:rPr>
                  </m:ctrlPr>
                </m:sup>
              </m:sSup>
              <m:ctrlPr>
                <w:rPr>
                  <w:rFonts w:ascii="Cambria Math" w:hAnsi="Cambria Math" w:eastAsia="宋体"/>
                  <w:sz w:val="24"/>
                  <w:szCs w:val="24"/>
                </w:rPr>
              </m:ctrlPr>
            </m:den>
          </m:f>
          <m:r>
            <m:rPr>
              <m:sty m:val="p"/>
            </m:rPr>
            <w:rPr>
              <w:rFonts w:ascii="Cambria Math" w:hAnsi="Cambria Math" w:eastAsia="宋体"/>
              <w:sz w:val="24"/>
              <w:szCs w:val="24"/>
            </w:rPr>
            <m:t>×</m:t>
          </m:r>
          <m:d>
            <m:dPr>
              <m:begChr m:val="|"/>
              <m:endChr m:val="|"/>
              <m:ctrlPr>
                <w:rPr>
                  <w:rFonts w:ascii="Cambria Math" w:hAnsi="Cambria Math" w:eastAsia="宋体"/>
                  <w:sz w:val="24"/>
                  <w:szCs w:val="24"/>
                </w:rPr>
              </m:ctrlPr>
            </m:dPr>
            <m:e>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Y</m:t>
                      </m:r>
                      <m:ctrlPr>
                        <w:rPr>
                          <w:rFonts w:ascii="Cambria Math" w:hAnsi="Cambria Math" w:eastAsia="宋体"/>
                          <w:sz w:val="24"/>
                          <w:szCs w:val="24"/>
                        </w:rPr>
                      </m:ctrlPr>
                    </m:e>
                    <m:sub>
                      <m:r>
                        <m:rPr>
                          <m:sty m:val="p"/>
                        </m:rPr>
                        <w:rPr>
                          <w:rFonts w:ascii="Cambria Math" w:hAnsi="Cambria Math" w:eastAsia="宋体"/>
                          <w:sz w:val="24"/>
                          <w:szCs w:val="24"/>
                        </w:rPr>
                        <m:t>1</m:t>
                      </m:r>
                      <m:ctrlPr>
                        <w:rPr>
                          <w:rFonts w:ascii="Cambria Math" w:hAnsi="Cambria Math" w:eastAsia="宋体"/>
                          <w:sz w:val="24"/>
                          <w:szCs w:val="24"/>
                        </w:rPr>
                      </m:ctrlPr>
                    </m:sub>
                  </m:sSub>
                  <m:ctrlPr>
                    <w:rPr>
                      <w:rFonts w:ascii="Cambria Math" w:hAnsi="Cambria Math" w:eastAsia="宋体"/>
                      <w:sz w:val="24"/>
                      <w:szCs w:val="24"/>
                    </w:rPr>
                  </m:ctrlPr>
                </m:num>
                <m:den>
                  <m:sSub>
                    <m:sSubPr>
                      <m:ctrlPr>
                        <w:rPr>
                          <w:rFonts w:ascii="Cambria Math" w:hAnsi="Cambria Math" w:eastAsia="宋体"/>
                          <w:sz w:val="24"/>
                          <w:szCs w:val="24"/>
                        </w:rPr>
                      </m:ctrlPr>
                    </m:sSubPr>
                    <m:e>
                      <m:r>
                        <m:rPr/>
                        <w:rPr>
                          <w:rFonts w:ascii="Cambria Math" w:hAnsi="Cambria Math" w:eastAsia="宋体"/>
                          <w:sz w:val="24"/>
                          <w:szCs w:val="24"/>
                        </w:rPr>
                        <m:t>P</m:t>
                      </m:r>
                      <m:ctrlPr>
                        <w:rPr>
                          <w:rFonts w:ascii="Cambria Math" w:hAnsi="Cambria Math" w:eastAsia="宋体"/>
                          <w:sz w:val="24"/>
                          <w:szCs w:val="24"/>
                        </w:rPr>
                      </m:ctrlPr>
                    </m:e>
                    <m:sub>
                      <m:r>
                        <m:rPr>
                          <m:sty m:val="p"/>
                        </m:rPr>
                        <w:rPr>
                          <w:rFonts w:ascii="Cambria Math" w:hAnsi="Cambria Math" w:eastAsia="宋体"/>
                          <w:sz w:val="24"/>
                          <w:szCs w:val="24"/>
                        </w:rPr>
                        <m:t>1</m:t>
                      </m:r>
                      <m:ctrlPr>
                        <w:rPr>
                          <w:rFonts w:ascii="Cambria Math" w:hAnsi="Cambria Math" w:eastAsia="宋体"/>
                          <w:sz w:val="24"/>
                          <w:szCs w:val="24"/>
                        </w:rPr>
                      </m:ctrlPr>
                    </m:sub>
                  </m:sSub>
                  <m:ctrlPr>
                    <w:rPr>
                      <w:rFonts w:ascii="Cambria Math" w:hAnsi="Cambria Math" w:eastAsia="宋体"/>
                      <w:sz w:val="24"/>
                      <w:szCs w:val="24"/>
                    </w:rPr>
                  </m:ctrlPr>
                </m:den>
              </m:f>
              <m:r>
                <m:rPr>
                  <m:sty m:val="p"/>
                </m:rPr>
                <w:rPr>
                  <w:rFonts w:ascii="Cambria Math" w:hAnsi="Cambria Math" w:eastAsia="宋体"/>
                  <w:sz w:val="24"/>
                  <w:szCs w:val="24"/>
                </w:rPr>
                <m:t>_</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Y</m:t>
                      </m:r>
                      <m:ctrlPr>
                        <w:rPr>
                          <w:rFonts w:ascii="Cambria Math" w:hAnsi="Cambria Math" w:eastAsia="宋体"/>
                          <w:sz w:val="24"/>
                          <w:szCs w:val="24"/>
                        </w:rPr>
                      </m:ctrlPr>
                    </m:e>
                    <m:sub>
                      <m:r>
                        <m:rPr>
                          <m:sty m:val="p"/>
                        </m:rPr>
                        <w:rPr>
                          <w:rFonts w:ascii="Cambria Math" w:hAnsi="Cambria Math" w:eastAsia="宋体"/>
                          <w:sz w:val="24"/>
                          <w:szCs w:val="24"/>
                        </w:rPr>
                        <m:t>2</m:t>
                      </m:r>
                      <m:ctrlPr>
                        <w:rPr>
                          <w:rFonts w:ascii="Cambria Math" w:hAnsi="Cambria Math" w:eastAsia="宋体"/>
                          <w:sz w:val="24"/>
                          <w:szCs w:val="24"/>
                        </w:rPr>
                      </m:ctrlPr>
                    </m:sub>
                  </m:sSub>
                  <m:ctrlPr>
                    <w:rPr>
                      <w:rFonts w:ascii="Cambria Math" w:hAnsi="Cambria Math" w:eastAsia="宋体"/>
                      <w:sz w:val="24"/>
                      <w:szCs w:val="24"/>
                    </w:rPr>
                  </m:ctrlPr>
                </m:num>
                <m:den>
                  <m:sSub>
                    <m:sSubPr>
                      <m:ctrlPr>
                        <w:rPr>
                          <w:rFonts w:ascii="Cambria Math" w:hAnsi="Cambria Math" w:eastAsia="宋体"/>
                          <w:sz w:val="24"/>
                          <w:szCs w:val="24"/>
                        </w:rPr>
                      </m:ctrlPr>
                    </m:sSubPr>
                    <m:e>
                      <m:r>
                        <m:rPr/>
                        <w:rPr>
                          <w:rFonts w:ascii="Cambria Math" w:hAnsi="Cambria Math" w:eastAsia="宋体"/>
                          <w:sz w:val="24"/>
                          <w:szCs w:val="24"/>
                        </w:rPr>
                        <m:t>P</m:t>
                      </m:r>
                      <m:ctrlPr>
                        <w:rPr>
                          <w:rFonts w:ascii="Cambria Math" w:hAnsi="Cambria Math" w:eastAsia="宋体"/>
                          <w:sz w:val="24"/>
                          <w:szCs w:val="24"/>
                        </w:rPr>
                      </m:ctrlPr>
                    </m:e>
                    <m:sub>
                      <m:r>
                        <m:rPr>
                          <m:sty m:val="p"/>
                        </m:rPr>
                        <w:rPr>
                          <w:rFonts w:ascii="Cambria Math" w:hAnsi="Cambria Math" w:eastAsia="宋体"/>
                          <w:sz w:val="24"/>
                          <w:szCs w:val="24"/>
                        </w:rPr>
                        <m:t>2</m:t>
                      </m:r>
                      <m:ctrlPr>
                        <w:rPr>
                          <w:rFonts w:ascii="Cambria Math" w:hAnsi="Cambria Math" w:eastAsia="宋体"/>
                          <w:sz w:val="24"/>
                          <w:szCs w:val="24"/>
                        </w:rPr>
                      </m:ctrlPr>
                    </m:sub>
                  </m:sSub>
                  <m:ctrlPr>
                    <w:rPr>
                      <w:rFonts w:ascii="Cambria Math" w:hAnsi="Cambria Math" w:eastAsia="宋体"/>
                      <w:sz w:val="24"/>
                      <w:szCs w:val="24"/>
                    </w:rPr>
                  </m:ctrlPr>
                </m:den>
              </m:f>
              <m:ctrlPr>
                <w:rPr>
                  <w:rFonts w:ascii="Cambria Math" w:hAnsi="Cambria Math" w:eastAsia="宋体"/>
                  <w:sz w:val="24"/>
                  <w:szCs w:val="24"/>
                </w:rPr>
              </m:ctrlPr>
            </m:e>
          </m:d>
        </m:oMath>
      </m:oMathPara>
    </w:p>
    <w:p w14:paraId="407497B2">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将分母替换为</w:t>
      </w:r>
      <m:oMath>
        <m:r>
          <m:rPr/>
          <w:rPr>
            <w:rFonts w:ascii="Cambria Math" w:hAnsi="Cambria Math" w:eastAsia="宋体"/>
            <w:sz w:val="24"/>
            <w:szCs w:val="24"/>
          </w:rPr>
          <m:t>P</m:t>
        </m:r>
        <m:r>
          <m:rPr>
            <m:sty m:val="p"/>
          </m:rPr>
          <w:rPr>
            <w:rFonts w:ascii="Cambria Math" w:hAnsi="Cambria Math" w:eastAsia="宋体"/>
            <w:sz w:val="24"/>
            <w:szCs w:val="24"/>
          </w:rPr>
          <m:t>×</m:t>
        </m:r>
        <m:r>
          <m:rPr/>
          <w:rPr>
            <w:rFonts w:ascii="Cambria Math" w:hAnsi="Cambria Math" w:eastAsia="宋体"/>
            <w:sz w:val="24"/>
            <w:szCs w:val="24"/>
          </w:rPr>
          <m:t>S</m:t>
        </m:r>
      </m:oMath>
      <w:r>
        <w:rPr>
          <w:rFonts w:hint="eastAsia" w:ascii="宋体" w:hAnsi="宋体" w:eastAsia="宋体"/>
          <w:sz w:val="24"/>
          <w:szCs w:val="24"/>
        </w:rPr>
        <w:t>，即可得：</w:t>
      </w:r>
    </w:p>
    <w:p w14:paraId="53EC6BEB">
      <w:pPr>
        <w:pageBreakBefore w:val="0"/>
        <w:overflowPunct/>
        <w:topLinePunct w:val="0"/>
        <w:bidi w:val="0"/>
        <w:snapToGrid/>
        <w:spacing w:line="360" w:lineRule="auto"/>
        <w:textAlignment w:val="auto"/>
        <w:rPr>
          <w:rFonts w:ascii="宋体" w:hAnsi="宋体" w:eastAsia="宋体"/>
          <w:sz w:val="24"/>
          <w:szCs w:val="24"/>
        </w:rPr>
      </w:pPr>
      <m:oMathPara>
        <m:oMath>
          <m:r>
            <m:rPr/>
            <w:rPr>
              <w:rFonts w:ascii="Cambria Math" w:hAnsi="Cambria Math" w:eastAsia="宋体"/>
              <w:sz w:val="24"/>
              <w:szCs w:val="24"/>
            </w:rPr>
            <m:t>G</m:t>
          </m:r>
          <m:r>
            <m:rPr/>
            <w:rPr>
              <w:rFonts w:hint="eastAsia" w:ascii="Cambria Math" w:hAnsi="Cambria Math" w:eastAsia="宋体"/>
              <w:sz w:val="24"/>
              <w:szCs w:val="24"/>
            </w:rPr>
            <m:t>ini</m:t>
          </m:r>
          <m:r>
            <m:rPr>
              <m:sty m:val="p"/>
            </m:rPr>
            <w:rPr>
              <w:rFonts w:ascii="Cambria Math" w:hAnsi="Cambria Math" w:eastAsia="宋体"/>
              <w:sz w:val="24"/>
              <w:szCs w:val="24"/>
            </w:rPr>
            <m:t>=</m:t>
          </m:r>
          <m:f>
            <m:fPr>
              <m:ctrlPr>
                <w:rPr>
                  <w:rFonts w:ascii="Cambria Math" w:hAnsi="Cambria Math" w:eastAsia="宋体"/>
                  <w:sz w:val="24"/>
                  <w:szCs w:val="24"/>
                </w:rPr>
              </m:ctrlPr>
            </m:fPr>
            <m:num>
              <m:d>
                <m:dPr>
                  <m:begChr m:val="|"/>
                  <m:endChr m:val="|"/>
                  <m:ctrlPr>
                    <w:rPr>
                      <w:rFonts w:ascii="Cambria Math" w:hAnsi="Cambria Math" w:eastAsia="宋体"/>
                      <w:sz w:val="24"/>
                      <w:szCs w:val="24"/>
                    </w:rPr>
                  </m:ctrlPr>
                </m:dPr>
                <m:e>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S</m:t>
                          </m:r>
                          <m:ctrlPr>
                            <w:rPr>
                              <w:rFonts w:ascii="Cambria Math" w:hAnsi="Cambria Math" w:eastAsia="宋体"/>
                              <w:sz w:val="24"/>
                              <w:szCs w:val="24"/>
                            </w:rPr>
                          </m:ctrlPr>
                        </m:e>
                        <m:sub>
                          <m:r>
                            <m:rPr>
                              <m:sty m:val="p"/>
                            </m:rPr>
                            <w:rPr>
                              <w:rFonts w:ascii="Cambria Math" w:hAnsi="Cambria Math" w:eastAsia="宋体"/>
                              <w:sz w:val="24"/>
                              <w:szCs w:val="24"/>
                            </w:rPr>
                            <m:t>1</m:t>
                          </m:r>
                          <m:ctrlPr>
                            <w:rPr>
                              <w:rFonts w:ascii="Cambria Math" w:hAnsi="Cambria Math" w:eastAsia="宋体"/>
                              <w:sz w:val="24"/>
                              <w:szCs w:val="24"/>
                            </w:rPr>
                          </m:ctrlPr>
                        </m:sub>
                      </m:sSub>
                      <m:ctrlPr>
                        <w:rPr>
                          <w:rFonts w:ascii="Cambria Math" w:hAnsi="Cambria Math" w:eastAsia="宋体"/>
                          <w:sz w:val="24"/>
                          <w:szCs w:val="24"/>
                        </w:rPr>
                      </m:ctrlPr>
                    </m:num>
                    <m:den>
                      <m:sSub>
                        <m:sSubPr>
                          <m:ctrlPr>
                            <w:rPr>
                              <w:rFonts w:ascii="Cambria Math" w:hAnsi="Cambria Math" w:eastAsia="宋体"/>
                              <w:sz w:val="24"/>
                              <w:szCs w:val="24"/>
                            </w:rPr>
                          </m:ctrlPr>
                        </m:sSubPr>
                        <m:e>
                          <m:r>
                            <m:rPr/>
                            <w:rPr>
                              <w:rFonts w:ascii="Cambria Math" w:hAnsi="Cambria Math" w:eastAsia="宋体"/>
                              <w:sz w:val="24"/>
                              <w:szCs w:val="24"/>
                            </w:rPr>
                            <m:t>P</m:t>
                          </m:r>
                          <m:ctrlPr>
                            <w:rPr>
                              <w:rFonts w:ascii="Cambria Math" w:hAnsi="Cambria Math" w:eastAsia="宋体"/>
                              <w:sz w:val="24"/>
                              <w:szCs w:val="24"/>
                            </w:rPr>
                          </m:ctrlPr>
                        </m:e>
                        <m:sub>
                          <m:r>
                            <m:rPr>
                              <m:sty m:val="p"/>
                            </m:rPr>
                            <w:rPr>
                              <w:rFonts w:ascii="Cambria Math" w:hAnsi="Cambria Math" w:eastAsia="宋体"/>
                              <w:sz w:val="24"/>
                              <w:szCs w:val="24"/>
                            </w:rPr>
                            <m:t>1</m:t>
                          </m:r>
                          <m:ctrlPr>
                            <w:rPr>
                              <w:rFonts w:ascii="Cambria Math" w:hAnsi="Cambria Math" w:eastAsia="宋体"/>
                              <w:sz w:val="24"/>
                              <w:szCs w:val="24"/>
                            </w:rPr>
                          </m:ctrlPr>
                        </m:sub>
                      </m:sSub>
                      <m:ctrlPr>
                        <w:rPr>
                          <w:rFonts w:ascii="Cambria Math" w:hAnsi="Cambria Math" w:eastAsia="宋体"/>
                          <w:sz w:val="24"/>
                          <w:szCs w:val="24"/>
                        </w:rPr>
                      </m:ctrlPr>
                    </m:den>
                  </m:f>
                  <m:r>
                    <m:rPr>
                      <m:sty m:val="p"/>
                    </m:rPr>
                    <w:rPr>
                      <w:rFonts w:ascii="Cambria Math" w:hAnsi="Cambria Math" w:eastAsia="宋体"/>
                      <w:sz w:val="24"/>
                      <w:szCs w:val="24"/>
                    </w:rPr>
                    <m:t>−</m:t>
                  </m:r>
                  <m:f>
                    <m:fPr>
                      <m:ctrlPr>
                        <w:rPr>
                          <w:rFonts w:ascii="Cambria Math" w:hAnsi="Cambria Math" w:eastAsia="宋体"/>
                          <w:sz w:val="24"/>
                          <w:szCs w:val="24"/>
                        </w:rPr>
                      </m:ctrlPr>
                    </m:fPr>
                    <m:num>
                      <m:sSub>
                        <m:sSubPr>
                          <m:ctrlPr>
                            <w:rPr>
                              <w:rFonts w:ascii="Cambria Math" w:hAnsi="Cambria Math" w:eastAsia="宋体"/>
                              <w:sz w:val="24"/>
                              <w:szCs w:val="24"/>
                            </w:rPr>
                          </m:ctrlPr>
                        </m:sSubPr>
                        <m:e>
                          <m:r>
                            <m:rPr/>
                            <w:rPr>
                              <w:rFonts w:ascii="Cambria Math" w:hAnsi="Cambria Math" w:eastAsia="宋体"/>
                              <w:sz w:val="24"/>
                              <w:szCs w:val="24"/>
                            </w:rPr>
                            <m:t>S</m:t>
                          </m:r>
                          <m:ctrlPr>
                            <w:rPr>
                              <w:rFonts w:ascii="Cambria Math" w:hAnsi="Cambria Math" w:eastAsia="宋体"/>
                              <w:sz w:val="24"/>
                              <w:szCs w:val="24"/>
                            </w:rPr>
                          </m:ctrlPr>
                        </m:e>
                        <m:sub>
                          <m:r>
                            <m:rPr>
                              <m:sty m:val="p"/>
                            </m:rPr>
                            <w:rPr>
                              <w:rFonts w:ascii="Cambria Math" w:hAnsi="Cambria Math" w:eastAsia="宋体"/>
                              <w:sz w:val="24"/>
                              <w:szCs w:val="24"/>
                            </w:rPr>
                            <m:t>2</m:t>
                          </m:r>
                          <m:ctrlPr>
                            <w:rPr>
                              <w:rFonts w:ascii="Cambria Math" w:hAnsi="Cambria Math" w:eastAsia="宋体"/>
                              <w:sz w:val="24"/>
                              <w:szCs w:val="24"/>
                            </w:rPr>
                          </m:ctrlPr>
                        </m:sub>
                      </m:sSub>
                      <m:ctrlPr>
                        <w:rPr>
                          <w:rFonts w:ascii="Cambria Math" w:hAnsi="Cambria Math" w:eastAsia="宋体"/>
                          <w:sz w:val="24"/>
                          <w:szCs w:val="24"/>
                        </w:rPr>
                      </m:ctrlPr>
                    </m:num>
                    <m:den>
                      <m:sSub>
                        <m:sSubPr>
                          <m:ctrlPr>
                            <w:rPr>
                              <w:rFonts w:ascii="Cambria Math" w:hAnsi="Cambria Math" w:eastAsia="宋体"/>
                              <w:sz w:val="24"/>
                              <w:szCs w:val="24"/>
                            </w:rPr>
                          </m:ctrlPr>
                        </m:sSubPr>
                        <m:e>
                          <m:r>
                            <m:rPr/>
                            <w:rPr>
                              <w:rFonts w:ascii="Cambria Math" w:hAnsi="Cambria Math" w:eastAsia="宋体"/>
                              <w:sz w:val="24"/>
                              <w:szCs w:val="24"/>
                            </w:rPr>
                            <m:t>P</m:t>
                          </m:r>
                          <m:ctrlPr>
                            <w:rPr>
                              <w:rFonts w:ascii="Cambria Math" w:hAnsi="Cambria Math" w:eastAsia="宋体"/>
                              <w:sz w:val="24"/>
                              <w:szCs w:val="24"/>
                            </w:rPr>
                          </m:ctrlPr>
                        </m:e>
                        <m:sub>
                          <m:r>
                            <m:rPr>
                              <m:sty m:val="p"/>
                            </m:rPr>
                            <w:rPr>
                              <w:rFonts w:ascii="Cambria Math" w:hAnsi="Cambria Math" w:eastAsia="宋体"/>
                              <w:sz w:val="24"/>
                              <w:szCs w:val="24"/>
                            </w:rPr>
                            <m:t>2</m:t>
                          </m:r>
                          <m:ctrlPr>
                            <w:rPr>
                              <w:rFonts w:ascii="Cambria Math" w:hAnsi="Cambria Math" w:eastAsia="宋体"/>
                              <w:sz w:val="24"/>
                              <w:szCs w:val="24"/>
                            </w:rPr>
                          </m:ctrlPr>
                        </m:sub>
                      </m:sSub>
                      <m:ctrlPr>
                        <w:rPr>
                          <w:rFonts w:ascii="Cambria Math" w:hAnsi="Cambria Math" w:eastAsia="宋体"/>
                          <w:sz w:val="24"/>
                          <w:szCs w:val="24"/>
                        </w:rPr>
                      </m:ctrlPr>
                    </m:den>
                  </m:f>
                  <m:ctrlPr>
                    <w:rPr>
                      <w:rFonts w:ascii="Cambria Math" w:hAnsi="Cambria Math" w:eastAsia="宋体"/>
                      <w:sz w:val="24"/>
                      <w:szCs w:val="24"/>
                    </w:rPr>
                  </m:ctrlPr>
                </m:e>
              </m:d>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P</m:t>
                  </m:r>
                  <m:ctrlPr>
                    <w:rPr>
                      <w:rFonts w:ascii="Cambria Math" w:hAnsi="Cambria Math" w:eastAsia="宋体"/>
                      <w:sz w:val="24"/>
                      <w:szCs w:val="24"/>
                    </w:rPr>
                  </m:ctrlPr>
                </m:e>
                <m:sub>
                  <m:r>
                    <m:rPr>
                      <m:sty m:val="p"/>
                    </m:rPr>
                    <w:rPr>
                      <w:rFonts w:ascii="Cambria Math" w:hAnsi="Cambria Math" w:eastAsia="宋体"/>
                      <w:sz w:val="24"/>
                      <w:szCs w:val="24"/>
                    </w:rPr>
                    <m:t>1</m:t>
                  </m:r>
                  <m:ctrlPr>
                    <w:rPr>
                      <w:rFonts w:ascii="Cambria Math" w:hAnsi="Cambria Math" w:eastAsia="宋体"/>
                      <w:sz w:val="24"/>
                      <w:szCs w:val="24"/>
                    </w:rPr>
                  </m:ctrlPr>
                </m:sub>
              </m:sSub>
              <m:sSub>
                <m:sSubPr>
                  <m:ctrlPr>
                    <w:rPr>
                      <w:rFonts w:ascii="Cambria Math" w:hAnsi="Cambria Math" w:eastAsia="宋体"/>
                      <w:sz w:val="24"/>
                      <w:szCs w:val="24"/>
                    </w:rPr>
                  </m:ctrlPr>
                </m:sSubPr>
                <m:e>
                  <m:r>
                    <m:rPr/>
                    <w:rPr>
                      <w:rFonts w:ascii="Cambria Math" w:hAnsi="Cambria Math" w:eastAsia="宋体"/>
                      <w:sz w:val="24"/>
                      <w:szCs w:val="24"/>
                    </w:rPr>
                    <m:t>P</m:t>
                  </m:r>
                  <m:ctrlPr>
                    <w:rPr>
                      <w:rFonts w:ascii="Cambria Math" w:hAnsi="Cambria Math" w:eastAsia="宋体"/>
                      <w:sz w:val="24"/>
                      <w:szCs w:val="24"/>
                    </w:rPr>
                  </m:ctrlPr>
                </m:e>
                <m:sub>
                  <m:r>
                    <m:rPr>
                      <m:sty m:val="p"/>
                    </m:rPr>
                    <w:rPr>
                      <w:rFonts w:ascii="Cambria Math" w:hAnsi="Cambria Math" w:eastAsia="宋体"/>
                      <w:sz w:val="24"/>
                      <w:szCs w:val="24"/>
                    </w:rPr>
                    <m:t>2</m:t>
                  </m:r>
                  <m:ctrlPr>
                    <w:rPr>
                      <w:rFonts w:ascii="Cambria Math" w:hAnsi="Cambria Math" w:eastAsia="宋体"/>
                      <w:sz w:val="24"/>
                      <w:szCs w:val="24"/>
                    </w:rPr>
                  </m:ctrlPr>
                </m:sub>
              </m:sSub>
              <m:ctrlPr>
                <w:rPr>
                  <w:rFonts w:ascii="Cambria Math" w:hAnsi="Cambria Math" w:eastAsia="宋体"/>
                  <w:sz w:val="24"/>
                  <w:szCs w:val="24"/>
                </w:rPr>
              </m:ctrlPr>
            </m:num>
            <m:den>
              <m:r>
                <m:rPr/>
                <w:rPr>
                  <w:rFonts w:ascii="Cambria Math" w:hAnsi="Cambria Math" w:eastAsia="宋体"/>
                  <w:sz w:val="24"/>
                  <w:szCs w:val="24"/>
                </w:rPr>
                <m:t>P</m:t>
              </m:r>
              <m:r>
                <m:rPr>
                  <m:sty m:val="p"/>
                </m:rPr>
                <w:rPr>
                  <w:rFonts w:ascii="Cambria Math" w:hAnsi="Cambria Math" w:eastAsia="宋体"/>
                  <w:sz w:val="24"/>
                  <w:szCs w:val="24"/>
                </w:rPr>
                <m:t>×</m:t>
              </m:r>
              <m:r>
                <m:rPr/>
                <w:rPr>
                  <w:rFonts w:ascii="Cambria Math" w:hAnsi="Cambria Math" w:eastAsia="宋体"/>
                  <w:sz w:val="24"/>
                  <w:szCs w:val="24"/>
                </w:rPr>
                <m:t>S</m:t>
              </m:r>
              <m:ctrlPr>
                <w:rPr>
                  <w:rFonts w:ascii="Cambria Math" w:hAnsi="Cambria Math" w:eastAsia="宋体"/>
                  <w:sz w:val="24"/>
                  <w:szCs w:val="24"/>
                </w:rPr>
              </m:ctrlPr>
            </m:den>
          </m:f>
        </m:oMath>
      </m:oMathPara>
    </w:p>
    <w:p w14:paraId="2FF4F18F">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计算出景区内总体的子群资源分配的公平性，统一总体内的不同子群分配差异；比如景区核心区、边缘区；残障类型；游客身份。</w:t>
      </w:r>
    </w:p>
    <w:p w14:paraId="62E3D6F6">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w:rPr>
                <w:rFonts w:ascii="Cambria Math" w:hAnsi="Cambria Math" w:eastAsia="宋体"/>
                <w:sz w:val="24"/>
                <w:szCs w:val="24"/>
              </w:rPr>
              <m:t>S</m:t>
            </m:r>
            <m:ctrlPr>
              <w:rPr>
                <w:rFonts w:ascii="Cambria Math" w:hAnsi="Cambria Math" w:eastAsia="宋体"/>
                <w:sz w:val="24"/>
                <w:szCs w:val="24"/>
              </w:rPr>
            </m:ctrlPr>
          </m:e>
          <m:sub>
            <m:r>
              <m:rPr>
                <m:sty m:val="p"/>
              </m:rPr>
              <w:rPr>
                <w:rFonts w:ascii="Cambria Math" w:hAnsi="Cambria Math" w:eastAsia="宋体"/>
                <w:sz w:val="24"/>
                <w:szCs w:val="24"/>
              </w:rPr>
              <m:t>1</m:t>
            </m:r>
            <m:r>
              <m:rPr>
                <m:sty m:val="p"/>
              </m:rPr>
              <w:rPr>
                <w:rFonts w:hint="eastAsia" w:ascii="Cambria Math" w:hAnsi="Cambria Math" w:eastAsia="宋体"/>
                <w:sz w:val="24"/>
                <w:szCs w:val="24"/>
              </w:rPr>
              <m:t>、</m:t>
            </m:r>
            <m:r>
              <m:rPr>
                <m:sty m:val="p"/>
              </m:rPr>
              <w:rPr>
                <w:rFonts w:ascii="Cambria Math" w:hAnsi="Cambria Math" w:eastAsia="宋体"/>
                <w:sz w:val="24"/>
                <w:szCs w:val="24"/>
              </w:rPr>
              <m:t>2</m:t>
            </m:r>
            <m:ctrlPr>
              <w:rPr>
                <w:rFonts w:ascii="Cambria Math" w:hAnsi="Cambria Math" w:eastAsia="宋体"/>
                <w:sz w:val="24"/>
                <w:szCs w:val="24"/>
              </w:rPr>
            </m:ctrlPr>
          </m:sub>
        </m:sSub>
      </m:oMath>
      <w:r>
        <w:rPr>
          <w:rFonts w:hint="eastAsia" w:ascii="宋体" w:hAnsi="宋体" w:eastAsia="宋体"/>
          <w:sz w:val="24"/>
          <w:szCs w:val="24"/>
        </w:rPr>
        <w:t>：景区核心区、边缘区的无障碍设施</w:t>
      </w:r>
    </w:p>
    <w:p w14:paraId="59BA774E">
      <w:pPr>
        <w:pageBreakBefore w:val="0"/>
        <w:overflowPunct/>
        <w:topLinePunct w:val="0"/>
        <w:bidi w:val="0"/>
        <w:snapToGrid/>
        <w:spacing w:line="360" w:lineRule="auto"/>
        <w:textAlignment w:val="auto"/>
        <w:rPr>
          <w:rFonts w:ascii="宋体" w:hAnsi="宋体" w:eastAsia="宋体"/>
          <w:sz w:val="24"/>
          <w:szCs w:val="24"/>
        </w:rPr>
      </w:pPr>
      <m:oMath>
        <m:sSub>
          <m:sSubPr>
            <m:ctrlPr>
              <w:rPr>
                <w:rFonts w:ascii="Cambria Math" w:hAnsi="Cambria Math" w:eastAsia="宋体"/>
                <w:sz w:val="24"/>
                <w:szCs w:val="24"/>
              </w:rPr>
            </m:ctrlPr>
          </m:sSubPr>
          <m:e>
            <m:r>
              <m:rPr/>
              <w:rPr>
                <w:rFonts w:ascii="Cambria Math" w:hAnsi="Cambria Math" w:eastAsia="宋体"/>
                <w:sz w:val="24"/>
                <w:szCs w:val="24"/>
              </w:rPr>
              <m:t>P</m:t>
            </m:r>
            <m:ctrlPr>
              <w:rPr>
                <w:rFonts w:ascii="Cambria Math" w:hAnsi="Cambria Math" w:eastAsia="宋体"/>
                <w:sz w:val="24"/>
                <w:szCs w:val="24"/>
              </w:rPr>
            </m:ctrlPr>
          </m:e>
          <m:sub>
            <m:r>
              <m:rPr>
                <m:sty m:val="p"/>
              </m:rPr>
              <w:rPr>
                <w:rFonts w:ascii="Cambria Math" w:hAnsi="Cambria Math" w:eastAsia="宋体"/>
                <w:sz w:val="24"/>
                <w:szCs w:val="24"/>
              </w:rPr>
              <m:t>1</m:t>
            </m:r>
            <m:r>
              <m:rPr>
                <m:sty m:val="p"/>
              </m:rPr>
              <w:rPr>
                <w:rFonts w:hint="eastAsia" w:ascii="Cambria Math" w:hAnsi="Cambria Math" w:eastAsia="宋体"/>
                <w:sz w:val="24"/>
                <w:szCs w:val="24"/>
              </w:rPr>
              <m:t>、</m:t>
            </m:r>
            <m:r>
              <m:rPr>
                <m:sty m:val="p"/>
              </m:rPr>
              <w:rPr>
                <w:rFonts w:ascii="Cambria Math" w:hAnsi="Cambria Math" w:eastAsia="宋体"/>
                <w:sz w:val="24"/>
                <w:szCs w:val="24"/>
              </w:rPr>
              <m:t>2</m:t>
            </m:r>
            <m:ctrlPr>
              <w:rPr>
                <w:rFonts w:ascii="Cambria Math" w:hAnsi="Cambria Math" w:eastAsia="宋体"/>
                <w:sz w:val="24"/>
                <w:szCs w:val="24"/>
              </w:rPr>
            </m:ctrlPr>
          </m:sub>
        </m:sSub>
      </m:oMath>
      <w:r>
        <w:rPr>
          <w:rFonts w:hint="eastAsia" w:ascii="宋体" w:hAnsi="宋体" w:eastAsia="宋体"/>
          <w:sz w:val="24"/>
          <w:szCs w:val="24"/>
        </w:rPr>
        <w:t>：核心区、边缘区的残障人士数量</w:t>
      </w:r>
    </w:p>
    <w:p w14:paraId="617FC04E">
      <w:pPr>
        <w:pageBreakBefore w:val="0"/>
        <w:overflowPunct/>
        <w:topLinePunct w:val="0"/>
        <w:bidi w:val="0"/>
        <w:snapToGrid/>
        <w:spacing w:line="360" w:lineRule="auto"/>
        <w:textAlignment w:val="auto"/>
        <w:rPr>
          <w:rFonts w:ascii="宋体" w:hAnsi="宋体" w:eastAsia="宋体"/>
          <w:sz w:val="24"/>
          <w:szCs w:val="24"/>
        </w:rPr>
      </w:pPr>
      <m:oMath>
        <m:r>
          <m:rPr/>
          <w:rPr>
            <w:rFonts w:ascii="Cambria Math" w:hAnsi="Cambria Math" w:eastAsia="宋体"/>
            <w:sz w:val="24"/>
            <w:szCs w:val="24"/>
          </w:rPr>
          <m:t>P</m:t>
        </m:r>
      </m:oMath>
      <w:r>
        <w:rPr>
          <w:rFonts w:hint="eastAsia" w:ascii="宋体" w:hAnsi="宋体" w:eastAsia="宋体"/>
          <w:sz w:val="24"/>
          <w:szCs w:val="24"/>
        </w:rPr>
        <w:t>：景区残障人士总数</w:t>
      </w:r>
    </w:p>
    <w:p w14:paraId="7D01496C">
      <w:pPr>
        <w:pageBreakBefore w:val="0"/>
        <w:overflowPunct/>
        <w:topLinePunct w:val="0"/>
        <w:bidi w:val="0"/>
        <w:snapToGrid/>
        <w:spacing w:line="360" w:lineRule="auto"/>
        <w:textAlignment w:val="auto"/>
        <w:rPr>
          <w:rFonts w:hint="eastAsia" w:ascii="宋体" w:hAnsi="宋体" w:eastAsia="宋体"/>
          <w:sz w:val="24"/>
          <w:szCs w:val="24"/>
        </w:rPr>
      </w:pPr>
      <m:oMath>
        <m:r>
          <m:rPr/>
          <w:rPr>
            <w:rFonts w:ascii="Cambria Math" w:hAnsi="Cambria Math" w:eastAsia="宋体"/>
            <w:sz w:val="24"/>
            <w:szCs w:val="24"/>
          </w:rPr>
          <m:t>S</m:t>
        </m:r>
      </m:oMath>
      <w:r>
        <w:rPr>
          <w:rFonts w:hint="eastAsia" w:ascii="宋体" w:hAnsi="宋体" w:eastAsia="宋体"/>
          <w:sz w:val="24"/>
          <w:szCs w:val="24"/>
        </w:rPr>
        <w:t>：景区无障碍设施总数量</w:t>
      </w:r>
    </w:p>
    <w:p w14:paraId="6E97CE46">
      <w:pPr>
        <w:pStyle w:val="3"/>
        <w:bidi w:val="0"/>
        <w:rPr>
          <w:rFonts w:hint="default"/>
          <w:lang w:val="en-US" w:eastAsia="zh-CN"/>
        </w:rPr>
      </w:pPr>
      <w:r>
        <w:rPr>
          <w:rFonts w:hint="eastAsia"/>
          <w:lang w:val="en-US" w:eastAsia="zh-CN"/>
        </w:rPr>
        <w:t>3.2模型分析</w:t>
      </w:r>
    </w:p>
    <w:p w14:paraId="356AB350">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1）</w:t>
      </w:r>
      <w:r>
        <w:rPr>
          <w:rFonts w:hint="eastAsia" w:ascii="宋体" w:hAnsi="宋体" w:eastAsia="宋体"/>
          <w:sz w:val="24"/>
          <w:szCs w:val="24"/>
        </w:rPr>
        <w:t>模型原理</w:t>
      </w:r>
    </w:p>
    <w:p w14:paraId="6742B473">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多元线性回归是分析一个因变量与多个自变量之间线性关系的方法，本文通过SAI、DRR、PCP、残障Gini来解释因变量的变化规律。</w:t>
      </w:r>
    </w:p>
    <w:p w14:paraId="05118EC0">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2）</w:t>
      </w:r>
      <w:r>
        <w:rPr>
          <w:rFonts w:hint="eastAsia" w:ascii="宋体" w:hAnsi="宋体" w:eastAsia="宋体"/>
          <w:sz w:val="24"/>
          <w:szCs w:val="24"/>
        </w:rPr>
        <w:t>模型公式</w:t>
      </w:r>
    </w:p>
    <w:p w14:paraId="0D9E0F9B">
      <w:pPr>
        <w:pageBreakBefore w:val="0"/>
        <w:overflowPunct/>
        <w:topLinePunct w:val="0"/>
        <w:bidi w:val="0"/>
        <w:snapToGrid/>
        <w:spacing w:line="360" w:lineRule="auto"/>
        <w:textAlignment w:val="auto"/>
        <w:rPr>
          <w:rFonts w:ascii="宋体" w:hAnsi="宋体" w:eastAsia="宋体"/>
          <w:sz w:val="24"/>
          <w:szCs w:val="24"/>
        </w:rPr>
      </w:pPr>
      <m:oMathPara>
        <m:oMath>
          <m:r>
            <m:rPr/>
            <w:rPr>
              <w:rFonts w:hint="eastAsia" w:ascii="Cambria Math" w:hAnsi="Cambria Math" w:eastAsia="宋体"/>
              <w:sz w:val="24"/>
              <w:szCs w:val="24"/>
            </w:rPr>
            <m:t>y</m:t>
          </m:r>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β</m:t>
              </m:r>
              <m:ctrlPr>
                <w:rPr>
                  <w:rFonts w:ascii="Cambria Math" w:hAnsi="Cambria Math" w:eastAsia="宋体"/>
                  <w:sz w:val="24"/>
                  <w:szCs w:val="24"/>
                </w:rPr>
              </m:ctrlPr>
            </m:e>
            <m:sub>
              <m:r>
                <m:rPr>
                  <m:sty m:val="p"/>
                </m:rPr>
                <w:rPr>
                  <w:rFonts w:ascii="Cambria Math" w:hAnsi="Cambria Math" w:eastAsia="宋体"/>
                  <w:sz w:val="24"/>
                  <w:szCs w:val="24"/>
                </w:rPr>
                <m:t>0</m:t>
              </m:r>
              <m:ctrlPr>
                <w:rPr>
                  <w:rFonts w:ascii="Cambria Math" w:hAnsi="Cambria Math" w:eastAsia="宋体"/>
                  <w:sz w:val="24"/>
                  <w:szCs w:val="24"/>
                </w:rPr>
              </m:ctrlPr>
            </m:sub>
          </m:sSub>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β</m:t>
              </m:r>
              <m:ctrlPr>
                <w:rPr>
                  <w:rFonts w:ascii="Cambria Math" w:hAnsi="Cambria Math" w:eastAsia="宋体"/>
                  <w:sz w:val="24"/>
                  <w:szCs w:val="24"/>
                </w:rPr>
              </m:ctrlPr>
            </m:e>
            <m:sub>
              <m:r>
                <m:rPr>
                  <m:sty m:val="p"/>
                </m:rPr>
                <w:rPr>
                  <w:rFonts w:ascii="Cambria Math" w:hAnsi="Cambria Math" w:eastAsia="宋体"/>
                  <w:sz w:val="24"/>
                  <w:szCs w:val="24"/>
                </w:rPr>
                <m:t>1</m:t>
              </m:r>
              <m:ctrlPr>
                <w:rPr>
                  <w:rFonts w:ascii="Cambria Math" w:hAnsi="Cambria Math" w:eastAsia="宋体"/>
                  <w:sz w:val="24"/>
                  <w:szCs w:val="24"/>
                </w:rPr>
              </m:ctrlPr>
            </m:sub>
          </m:sSub>
          <m:sSub>
            <m:sSubPr>
              <m:ctrlPr>
                <w:rPr>
                  <w:rFonts w:ascii="Cambria Math" w:hAnsi="Cambria Math" w:eastAsia="宋体"/>
                  <w:sz w:val="24"/>
                  <w:szCs w:val="24"/>
                </w:rPr>
              </m:ctrlPr>
            </m:sSubPr>
            <m:e>
              <m:r>
                <m:rPr/>
                <w:rPr>
                  <w:rFonts w:ascii="Cambria Math" w:hAnsi="Cambria Math" w:eastAsia="宋体"/>
                  <w:sz w:val="24"/>
                  <w:szCs w:val="24"/>
                </w:rPr>
                <m:t>X</m:t>
              </m:r>
              <m:ctrlPr>
                <w:rPr>
                  <w:rFonts w:ascii="Cambria Math" w:hAnsi="Cambria Math" w:eastAsia="宋体"/>
                  <w:sz w:val="24"/>
                  <w:szCs w:val="24"/>
                </w:rPr>
              </m:ctrlPr>
            </m:e>
            <m:sub>
              <m:r>
                <m:rPr>
                  <m:sty m:val="p"/>
                </m:rPr>
                <w:rPr>
                  <w:rFonts w:ascii="Cambria Math" w:hAnsi="Cambria Math" w:eastAsia="宋体"/>
                  <w:sz w:val="24"/>
                  <w:szCs w:val="24"/>
                </w:rPr>
                <m:t>1</m:t>
              </m:r>
              <m:ctrlPr>
                <w:rPr>
                  <w:rFonts w:ascii="Cambria Math" w:hAnsi="Cambria Math" w:eastAsia="宋体"/>
                  <w:sz w:val="24"/>
                  <w:szCs w:val="24"/>
                </w:rPr>
              </m:ctrlPr>
            </m:sub>
          </m:sSub>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β</m:t>
              </m:r>
              <m:ctrlPr>
                <w:rPr>
                  <w:rFonts w:ascii="Cambria Math" w:hAnsi="Cambria Math" w:eastAsia="宋体"/>
                  <w:sz w:val="24"/>
                  <w:szCs w:val="24"/>
                </w:rPr>
              </m:ctrlPr>
            </m:e>
            <m:sub>
              <m:r>
                <m:rPr>
                  <m:sty m:val="p"/>
                </m:rPr>
                <w:rPr>
                  <w:rFonts w:ascii="Cambria Math" w:hAnsi="Cambria Math" w:eastAsia="宋体"/>
                  <w:sz w:val="24"/>
                  <w:szCs w:val="24"/>
                </w:rPr>
                <m:t>2</m:t>
              </m:r>
              <m:ctrlPr>
                <w:rPr>
                  <w:rFonts w:ascii="Cambria Math" w:hAnsi="Cambria Math" w:eastAsia="宋体"/>
                  <w:sz w:val="24"/>
                  <w:szCs w:val="24"/>
                </w:rPr>
              </m:ctrlPr>
            </m:sub>
          </m:sSub>
          <m:sSub>
            <m:sSubPr>
              <m:ctrlPr>
                <w:rPr>
                  <w:rFonts w:ascii="Cambria Math" w:hAnsi="Cambria Math" w:eastAsia="宋体"/>
                  <w:sz w:val="24"/>
                  <w:szCs w:val="24"/>
                </w:rPr>
              </m:ctrlPr>
            </m:sSubPr>
            <m:e>
              <m:r>
                <m:rPr/>
                <w:rPr>
                  <w:rFonts w:ascii="Cambria Math" w:hAnsi="Cambria Math" w:eastAsia="宋体"/>
                  <w:sz w:val="24"/>
                  <w:szCs w:val="24"/>
                </w:rPr>
                <m:t>X</m:t>
              </m:r>
              <m:ctrlPr>
                <w:rPr>
                  <w:rFonts w:ascii="Cambria Math" w:hAnsi="Cambria Math" w:eastAsia="宋体"/>
                  <w:sz w:val="24"/>
                  <w:szCs w:val="24"/>
                </w:rPr>
              </m:ctrlPr>
            </m:e>
            <m:sub>
              <m:r>
                <m:rPr>
                  <m:sty m:val="p"/>
                </m:rPr>
                <w:rPr>
                  <w:rFonts w:ascii="Cambria Math" w:hAnsi="Cambria Math" w:eastAsia="宋体"/>
                  <w:sz w:val="24"/>
                  <w:szCs w:val="24"/>
                </w:rPr>
                <m:t>2</m:t>
              </m:r>
              <m:ctrlPr>
                <w:rPr>
                  <w:rFonts w:ascii="Cambria Math" w:hAnsi="Cambria Math" w:eastAsia="宋体"/>
                  <w:sz w:val="24"/>
                  <w:szCs w:val="24"/>
                </w:rPr>
              </m:ctrlPr>
            </m:sub>
          </m:sSub>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β</m:t>
              </m:r>
              <m:ctrlPr>
                <w:rPr>
                  <w:rFonts w:ascii="Cambria Math" w:hAnsi="Cambria Math" w:eastAsia="宋体"/>
                  <w:sz w:val="24"/>
                  <w:szCs w:val="24"/>
                </w:rPr>
              </m:ctrlPr>
            </m:e>
            <m:sub>
              <m:r>
                <m:rPr>
                  <m:sty m:val="p"/>
                </m:rPr>
                <w:rPr>
                  <w:rFonts w:ascii="Cambria Math" w:hAnsi="Cambria Math" w:eastAsia="宋体"/>
                  <w:sz w:val="24"/>
                  <w:szCs w:val="24"/>
                </w:rPr>
                <m:t>3</m:t>
              </m:r>
              <m:ctrlPr>
                <w:rPr>
                  <w:rFonts w:ascii="Cambria Math" w:hAnsi="Cambria Math" w:eastAsia="宋体"/>
                  <w:sz w:val="24"/>
                  <w:szCs w:val="24"/>
                </w:rPr>
              </m:ctrlPr>
            </m:sub>
          </m:sSub>
          <m:sSub>
            <m:sSubPr>
              <m:ctrlPr>
                <w:rPr>
                  <w:rFonts w:ascii="Cambria Math" w:hAnsi="Cambria Math" w:eastAsia="宋体"/>
                  <w:sz w:val="24"/>
                  <w:szCs w:val="24"/>
                </w:rPr>
              </m:ctrlPr>
            </m:sSubPr>
            <m:e>
              <m:r>
                <m:rPr/>
                <w:rPr>
                  <w:rFonts w:ascii="Cambria Math" w:hAnsi="Cambria Math" w:eastAsia="宋体"/>
                  <w:sz w:val="24"/>
                  <w:szCs w:val="24"/>
                </w:rPr>
                <m:t>X</m:t>
              </m:r>
              <m:ctrlPr>
                <w:rPr>
                  <w:rFonts w:ascii="Cambria Math" w:hAnsi="Cambria Math" w:eastAsia="宋体"/>
                  <w:sz w:val="24"/>
                  <w:szCs w:val="24"/>
                </w:rPr>
              </m:ctrlPr>
            </m:e>
            <m:sub>
              <m:r>
                <m:rPr>
                  <m:sty m:val="p"/>
                </m:rPr>
                <w:rPr>
                  <w:rFonts w:ascii="Cambria Math" w:hAnsi="Cambria Math" w:eastAsia="宋体"/>
                  <w:sz w:val="24"/>
                  <w:szCs w:val="24"/>
                </w:rPr>
                <m:t>3</m:t>
              </m:r>
              <m:ctrlPr>
                <w:rPr>
                  <w:rFonts w:ascii="Cambria Math" w:hAnsi="Cambria Math" w:eastAsia="宋体"/>
                  <w:sz w:val="24"/>
                  <w:szCs w:val="24"/>
                </w:rPr>
              </m:ctrlPr>
            </m:sub>
          </m:sSub>
          <m:r>
            <m:rPr>
              <m:sty m:val="p"/>
            </m:rPr>
            <w:rPr>
              <w:rFonts w:ascii="Cambria Math" w:hAnsi="Cambria Math" w:eastAsia="宋体"/>
              <w:sz w:val="24"/>
              <w:szCs w:val="24"/>
            </w:rPr>
            <m:t>+</m:t>
          </m:r>
          <m:sSub>
            <m:sSubPr>
              <m:ctrlPr>
                <w:rPr>
                  <w:rFonts w:ascii="Cambria Math" w:hAnsi="Cambria Math" w:eastAsia="宋体"/>
                  <w:sz w:val="24"/>
                  <w:szCs w:val="24"/>
                </w:rPr>
              </m:ctrlPr>
            </m:sSubPr>
            <m:e>
              <m:r>
                <m:rPr/>
                <w:rPr>
                  <w:rFonts w:ascii="Cambria Math" w:hAnsi="Cambria Math" w:eastAsia="宋体"/>
                  <w:sz w:val="24"/>
                  <w:szCs w:val="24"/>
                </w:rPr>
                <m:t>β</m:t>
              </m:r>
              <m:ctrlPr>
                <w:rPr>
                  <w:rFonts w:ascii="Cambria Math" w:hAnsi="Cambria Math" w:eastAsia="宋体"/>
                  <w:sz w:val="24"/>
                  <w:szCs w:val="24"/>
                </w:rPr>
              </m:ctrlPr>
            </m:e>
            <m:sub>
              <m:r>
                <m:rPr>
                  <m:sty m:val="p"/>
                </m:rPr>
                <w:rPr>
                  <w:rFonts w:ascii="Cambria Math" w:hAnsi="Cambria Math" w:eastAsia="宋体"/>
                  <w:sz w:val="24"/>
                  <w:szCs w:val="24"/>
                </w:rPr>
                <m:t>4</m:t>
              </m:r>
              <m:ctrlPr>
                <w:rPr>
                  <w:rFonts w:ascii="Cambria Math" w:hAnsi="Cambria Math" w:eastAsia="宋体"/>
                  <w:sz w:val="24"/>
                  <w:szCs w:val="24"/>
                </w:rPr>
              </m:ctrlPr>
            </m:sub>
          </m:sSub>
          <m:sSub>
            <m:sSubPr>
              <m:ctrlPr>
                <w:rPr>
                  <w:rFonts w:ascii="Cambria Math" w:hAnsi="Cambria Math" w:eastAsia="宋体"/>
                  <w:sz w:val="24"/>
                  <w:szCs w:val="24"/>
                </w:rPr>
              </m:ctrlPr>
            </m:sSubPr>
            <m:e>
              <m:r>
                <m:rPr/>
                <w:rPr>
                  <w:rFonts w:ascii="Cambria Math" w:hAnsi="Cambria Math" w:eastAsia="宋体"/>
                  <w:sz w:val="24"/>
                  <w:szCs w:val="24"/>
                </w:rPr>
                <m:t>X</m:t>
              </m:r>
              <m:ctrlPr>
                <w:rPr>
                  <w:rFonts w:ascii="Cambria Math" w:hAnsi="Cambria Math" w:eastAsia="宋体"/>
                  <w:sz w:val="24"/>
                  <w:szCs w:val="24"/>
                </w:rPr>
              </m:ctrlPr>
            </m:e>
            <m:sub>
              <m:r>
                <m:rPr>
                  <m:sty m:val="p"/>
                </m:rPr>
                <w:rPr>
                  <w:rFonts w:ascii="Cambria Math" w:hAnsi="Cambria Math" w:eastAsia="宋体"/>
                  <w:sz w:val="24"/>
                  <w:szCs w:val="24"/>
                </w:rPr>
                <m:t>4</m:t>
              </m:r>
              <m:ctrlPr>
                <w:rPr>
                  <w:rFonts w:ascii="Cambria Math" w:hAnsi="Cambria Math" w:eastAsia="宋体"/>
                  <w:sz w:val="24"/>
                  <w:szCs w:val="24"/>
                </w:rPr>
              </m:ctrlPr>
            </m:sub>
          </m:sSub>
          <m:r>
            <m:rPr>
              <m:sty m:val="p"/>
            </m:rPr>
            <w:rPr>
              <w:rFonts w:ascii="Cambria Math" w:hAnsi="Cambria Math" w:eastAsia="宋体"/>
              <w:sz w:val="24"/>
              <w:szCs w:val="24"/>
            </w:rPr>
            <m:t>+</m:t>
          </m:r>
          <m:r>
            <m:rPr/>
            <w:rPr>
              <w:rFonts w:ascii="Cambria Math" w:hAnsi="Cambria Math" w:eastAsia="宋体"/>
              <w:sz w:val="24"/>
              <w:szCs w:val="24"/>
            </w:rPr>
            <m:t>ε</m:t>
          </m:r>
        </m:oMath>
      </m:oMathPara>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6B74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3C95519">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y</w:t>
            </w:r>
          </w:p>
        </w:tc>
        <w:tc>
          <w:tcPr>
            <w:tcW w:w="4148" w:type="dxa"/>
          </w:tcPr>
          <w:p w14:paraId="5DD264DD">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残障人士对景区服务设施满意度</w:t>
            </w:r>
          </w:p>
        </w:tc>
      </w:tr>
      <w:tr w14:paraId="752B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BE347E4">
            <w:pPr>
              <w:pageBreakBefore w:val="0"/>
              <w:overflowPunct/>
              <w:topLinePunct w:val="0"/>
              <w:bidi w:val="0"/>
              <w:snapToGrid/>
              <w:spacing w:line="360" w:lineRule="auto"/>
              <w:jc w:val="center"/>
              <w:textAlignment w:val="auto"/>
              <w:rPr>
                <w:rFonts w:ascii="宋体" w:hAnsi="宋体" w:eastAsia="宋体"/>
                <w:sz w:val="24"/>
                <w:szCs w:val="24"/>
              </w:rPr>
            </w:pPr>
            <w:r>
              <w:rPr>
                <w:rFonts w:hint="eastAsia" w:ascii="宋体" w:hAnsi="宋体" w:eastAsia="宋体"/>
                <w:sz w:val="24"/>
                <w:szCs w:val="24"/>
              </w:rPr>
              <w:t>x</w:t>
            </w:r>
          </w:p>
        </w:tc>
        <w:tc>
          <w:tcPr>
            <w:tcW w:w="4148" w:type="dxa"/>
          </w:tcPr>
          <w:p w14:paraId="0949F43C">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自变量SAI、DRR、PCP、残障Gini</w:t>
            </w:r>
          </w:p>
        </w:tc>
      </w:tr>
      <w:tr w14:paraId="60F14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1CEB93A7">
            <w:pPr>
              <w:pageBreakBefore w:val="0"/>
              <w:overflowPunct/>
              <w:topLinePunct w:val="0"/>
              <w:bidi w:val="0"/>
              <w:snapToGrid/>
              <w:spacing w:line="360" w:lineRule="auto"/>
              <w:textAlignment w:val="auto"/>
              <w:rPr>
                <w:rFonts w:ascii="宋体" w:hAnsi="宋体" w:eastAsia="宋体"/>
                <w:sz w:val="24"/>
                <w:szCs w:val="24"/>
              </w:rPr>
            </w:pPr>
            <m:oMathPara>
              <m:oMath>
                <m:sSub>
                  <m:sSubPr>
                    <m:ctrlPr>
                      <w:rPr>
                        <w:rFonts w:ascii="Cambria Math" w:hAnsi="Cambria Math" w:eastAsia="宋体"/>
                        <w:sz w:val="24"/>
                        <w:szCs w:val="24"/>
                      </w:rPr>
                    </m:ctrlPr>
                  </m:sSubPr>
                  <m:e>
                    <m:r>
                      <m:rPr/>
                      <w:rPr>
                        <w:rFonts w:ascii="Cambria Math" w:hAnsi="Cambria Math" w:eastAsia="宋体"/>
                        <w:sz w:val="24"/>
                        <w:szCs w:val="24"/>
                      </w:rPr>
                      <m:t>β</m:t>
                    </m:r>
                    <m:ctrlPr>
                      <w:rPr>
                        <w:rFonts w:ascii="Cambria Math" w:hAnsi="Cambria Math" w:eastAsia="宋体"/>
                        <w:sz w:val="24"/>
                        <w:szCs w:val="24"/>
                      </w:rPr>
                    </m:ctrlPr>
                  </m:e>
                  <m:sub>
                    <m:r>
                      <m:rPr/>
                      <w:rPr>
                        <w:rFonts w:hint="eastAsia" w:ascii="Cambria Math" w:hAnsi="Cambria Math" w:eastAsia="宋体"/>
                        <w:sz w:val="24"/>
                        <w:szCs w:val="24"/>
                      </w:rPr>
                      <m:t>i</m:t>
                    </m:r>
                    <m:ctrlPr>
                      <w:rPr>
                        <w:rFonts w:ascii="Cambria Math" w:hAnsi="Cambria Math" w:eastAsia="宋体"/>
                        <w:sz w:val="24"/>
                        <w:szCs w:val="24"/>
                      </w:rPr>
                    </m:ctrlPr>
                  </m:sub>
                </m:sSub>
              </m:oMath>
            </m:oMathPara>
          </w:p>
        </w:tc>
        <w:tc>
          <w:tcPr>
            <w:tcW w:w="4148" w:type="dxa"/>
          </w:tcPr>
          <w:p w14:paraId="148C2EEF">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偏回归系数，其他变量不变时</w:t>
            </w:r>
            <m:oMath>
              <m:sSub>
                <m:sSubPr>
                  <m:ctrlPr>
                    <w:rPr>
                      <w:rFonts w:ascii="Cambria Math" w:hAnsi="Cambria Math" w:eastAsia="宋体"/>
                      <w:sz w:val="24"/>
                      <w:szCs w:val="24"/>
                    </w:rPr>
                  </m:ctrlPr>
                </m:sSubPr>
                <m:e>
                  <m:r>
                    <m:rPr/>
                    <w:rPr>
                      <w:rFonts w:ascii="Cambria Math" w:hAnsi="Cambria Math" w:eastAsia="宋体"/>
                      <w:sz w:val="24"/>
                      <w:szCs w:val="24"/>
                    </w:rPr>
                    <m:t>X</m:t>
                  </m:r>
                  <m:ctrlPr>
                    <w:rPr>
                      <w:rFonts w:ascii="Cambria Math" w:hAnsi="Cambria Math" w:eastAsia="宋体"/>
                      <w:sz w:val="24"/>
                      <w:szCs w:val="24"/>
                    </w:rPr>
                  </m:ctrlPr>
                </m:e>
                <m:sub>
                  <m:r>
                    <m:rPr/>
                    <w:rPr>
                      <w:rFonts w:hint="eastAsia" w:ascii="Cambria Math" w:hAnsi="Cambria Math" w:eastAsia="宋体"/>
                      <w:sz w:val="24"/>
                      <w:szCs w:val="24"/>
                    </w:rPr>
                    <m:t>i</m:t>
                  </m:r>
                  <m:ctrlPr>
                    <w:rPr>
                      <w:rFonts w:ascii="Cambria Math" w:hAnsi="Cambria Math" w:eastAsia="宋体"/>
                      <w:sz w:val="24"/>
                      <w:szCs w:val="24"/>
                    </w:rPr>
                  </m:ctrlPr>
                </m:sub>
              </m:sSub>
            </m:oMath>
            <w:r>
              <w:rPr>
                <w:rFonts w:hint="eastAsia" w:ascii="宋体" w:hAnsi="宋体" w:eastAsia="宋体"/>
                <w:sz w:val="24"/>
                <w:szCs w:val="24"/>
              </w:rPr>
              <w:t>每增加1个单位y的平均变化量</w:t>
            </w:r>
          </w:p>
        </w:tc>
      </w:tr>
      <w:tr w14:paraId="3ACC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289FFCF">
            <w:pPr>
              <w:pageBreakBefore w:val="0"/>
              <w:overflowPunct/>
              <w:topLinePunct w:val="0"/>
              <w:bidi w:val="0"/>
              <w:snapToGrid/>
              <w:spacing w:line="360" w:lineRule="auto"/>
              <w:textAlignment w:val="auto"/>
              <w:rPr>
                <w:rFonts w:ascii="宋体" w:hAnsi="宋体" w:eastAsia="宋体"/>
                <w:sz w:val="24"/>
                <w:szCs w:val="24"/>
              </w:rPr>
            </w:pPr>
            <m:oMathPara>
              <m:oMath>
                <m:r>
                  <m:rPr/>
                  <w:rPr>
                    <w:rFonts w:ascii="Cambria Math" w:hAnsi="Cambria Math" w:eastAsia="宋体"/>
                    <w:sz w:val="24"/>
                    <w:szCs w:val="24"/>
                  </w:rPr>
                  <m:t>ε</m:t>
                </m:r>
              </m:oMath>
            </m:oMathPara>
          </w:p>
        </w:tc>
        <w:tc>
          <w:tcPr>
            <w:tcW w:w="4148" w:type="dxa"/>
          </w:tcPr>
          <w:p w14:paraId="23276EA2">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随即误差项</w:t>
            </w:r>
          </w:p>
        </w:tc>
      </w:tr>
    </w:tbl>
    <w:p w14:paraId="4113E70B">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3）</w:t>
      </w:r>
      <w:r>
        <w:rPr>
          <w:rFonts w:hint="eastAsia" w:ascii="宋体" w:hAnsi="宋体" w:eastAsia="宋体"/>
          <w:sz w:val="24"/>
          <w:szCs w:val="24"/>
        </w:rPr>
        <w:t>描述统计</w:t>
      </w:r>
    </w:p>
    <w:tbl>
      <w:tblPr>
        <w:tblStyle w:val="17"/>
        <w:tblW w:w="5000" w:type="pct"/>
        <w:tblInd w:w="0" w:type="dxa"/>
        <w:tblLayout w:type="autofit"/>
        <w:tblCellMar>
          <w:top w:w="0" w:type="dxa"/>
          <w:left w:w="0" w:type="dxa"/>
          <w:bottom w:w="0" w:type="dxa"/>
          <w:right w:w="0" w:type="dxa"/>
        </w:tblCellMar>
      </w:tblPr>
      <w:tblGrid>
        <w:gridCol w:w="2282"/>
        <w:gridCol w:w="1204"/>
        <w:gridCol w:w="1204"/>
        <w:gridCol w:w="1204"/>
        <w:gridCol w:w="1205"/>
        <w:gridCol w:w="1207"/>
      </w:tblGrid>
      <w:tr w14:paraId="3A6D9A4B">
        <w:tblPrEx>
          <w:tblCellMar>
            <w:top w:w="0" w:type="dxa"/>
            <w:left w:w="0" w:type="dxa"/>
            <w:bottom w:w="0" w:type="dxa"/>
            <w:right w:w="0" w:type="dxa"/>
          </w:tblCellMar>
        </w:tblPrEx>
        <w:trPr>
          <w:cantSplit/>
        </w:trPr>
        <w:tc>
          <w:tcPr>
            <w:tcW w:w="5000" w:type="pct"/>
            <w:gridSpan w:val="6"/>
            <w:tcBorders>
              <w:bottom w:val="single" w:color="auto" w:sz="4" w:space="0"/>
            </w:tcBorders>
            <w:vAlign w:val="center"/>
          </w:tcPr>
          <w:p w14:paraId="33937148">
            <w:pPr>
              <w:pageBreakBefore w:val="0"/>
              <w:overflowPunct/>
              <w:topLinePunct w:val="0"/>
              <w:autoSpaceDE w:val="0"/>
              <w:autoSpaceDN w:val="0"/>
              <w:bidi w:val="0"/>
              <w:adjustRightInd w:val="0"/>
              <w:snapToGrid/>
              <w:spacing w:line="360" w:lineRule="auto"/>
              <w:ind w:left="60" w:right="60"/>
              <w:jc w:val="center"/>
              <w:textAlignment w:val="auto"/>
              <w:rPr>
                <w:rFonts w:ascii="宋体" w:hAnsi="宋体" w:eastAsia="宋体"/>
                <w:sz w:val="24"/>
                <w:szCs w:val="24"/>
              </w:rPr>
            </w:pPr>
            <w:r>
              <w:rPr>
                <w:rFonts w:hint="eastAsia" w:ascii="宋体" w:hAnsi="宋体" w:eastAsia="宋体"/>
                <w:sz w:val="24"/>
                <w:szCs w:val="24"/>
              </w:rPr>
              <w:t>描述统计</w:t>
            </w:r>
          </w:p>
        </w:tc>
      </w:tr>
      <w:tr w14:paraId="7D80B79F">
        <w:tblPrEx>
          <w:tblCellMar>
            <w:top w:w="0" w:type="dxa"/>
            <w:left w:w="0" w:type="dxa"/>
            <w:bottom w:w="0" w:type="dxa"/>
            <w:right w:w="0" w:type="dxa"/>
          </w:tblCellMar>
        </w:tblPrEx>
        <w:trPr>
          <w:cantSplit/>
        </w:trPr>
        <w:tc>
          <w:tcPr>
            <w:tcW w:w="1374" w:type="pct"/>
            <w:tcBorders>
              <w:top w:val="single" w:color="auto" w:sz="4" w:space="0"/>
              <w:bottom w:val="single" w:color="auto" w:sz="4" w:space="0"/>
            </w:tcBorders>
            <w:vAlign w:val="bottom"/>
          </w:tcPr>
          <w:p w14:paraId="19C4FF7F">
            <w:pPr>
              <w:pageBreakBefore w:val="0"/>
              <w:overflowPunct/>
              <w:topLinePunct w:val="0"/>
              <w:autoSpaceDE w:val="0"/>
              <w:autoSpaceDN w:val="0"/>
              <w:bidi w:val="0"/>
              <w:adjustRightInd w:val="0"/>
              <w:snapToGrid/>
              <w:spacing w:line="360" w:lineRule="auto"/>
              <w:jc w:val="left"/>
              <w:textAlignment w:val="auto"/>
              <w:rPr>
                <w:rFonts w:ascii="宋体" w:hAnsi="宋体" w:eastAsia="宋体"/>
                <w:sz w:val="24"/>
                <w:szCs w:val="24"/>
              </w:rPr>
            </w:pPr>
          </w:p>
        </w:tc>
        <w:tc>
          <w:tcPr>
            <w:tcW w:w="725" w:type="pct"/>
            <w:tcBorders>
              <w:top w:val="single" w:color="auto" w:sz="4" w:space="0"/>
              <w:bottom w:val="single" w:color="auto" w:sz="4" w:space="0"/>
            </w:tcBorders>
            <w:vAlign w:val="bottom"/>
          </w:tcPr>
          <w:p w14:paraId="358A7338">
            <w:pPr>
              <w:pageBreakBefore w:val="0"/>
              <w:overflowPunct/>
              <w:topLinePunct w:val="0"/>
              <w:autoSpaceDE w:val="0"/>
              <w:autoSpaceDN w:val="0"/>
              <w:bidi w:val="0"/>
              <w:adjustRightInd w:val="0"/>
              <w:snapToGrid/>
              <w:spacing w:line="360" w:lineRule="auto"/>
              <w:ind w:left="60" w:right="60"/>
              <w:jc w:val="center"/>
              <w:textAlignment w:val="auto"/>
              <w:rPr>
                <w:rFonts w:ascii="宋体" w:hAnsi="宋体" w:eastAsia="宋体"/>
                <w:sz w:val="24"/>
                <w:szCs w:val="24"/>
              </w:rPr>
            </w:pPr>
            <w:r>
              <w:rPr>
                <w:rFonts w:hint="eastAsia" w:ascii="宋体" w:hAnsi="宋体" w:eastAsia="宋体"/>
                <w:sz w:val="24"/>
                <w:szCs w:val="24"/>
              </w:rPr>
              <w:t>个案数</w:t>
            </w:r>
          </w:p>
        </w:tc>
        <w:tc>
          <w:tcPr>
            <w:tcW w:w="725" w:type="pct"/>
            <w:tcBorders>
              <w:top w:val="single" w:color="auto" w:sz="4" w:space="0"/>
              <w:bottom w:val="single" w:color="auto" w:sz="4" w:space="0"/>
            </w:tcBorders>
            <w:vAlign w:val="bottom"/>
          </w:tcPr>
          <w:p w14:paraId="1B72FB25">
            <w:pPr>
              <w:pageBreakBefore w:val="0"/>
              <w:overflowPunct/>
              <w:topLinePunct w:val="0"/>
              <w:autoSpaceDE w:val="0"/>
              <w:autoSpaceDN w:val="0"/>
              <w:bidi w:val="0"/>
              <w:adjustRightInd w:val="0"/>
              <w:snapToGrid/>
              <w:spacing w:line="360" w:lineRule="auto"/>
              <w:ind w:left="60" w:right="60"/>
              <w:jc w:val="center"/>
              <w:textAlignment w:val="auto"/>
              <w:rPr>
                <w:rFonts w:ascii="宋体" w:hAnsi="宋体" w:eastAsia="宋体"/>
                <w:sz w:val="24"/>
                <w:szCs w:val="24"/>
              </w:rPr>
            </w:pPr>
            <w:r>
              <w:rPr>
                <w:rFonts w:hint="eastAsia" w:ascii="宋体" w:hAnsi="宋体" w:eastAsia="宋体"/>
                <w:sz w:val="24"/>
                <w:szCs w:val="24"/>
              </w:rPr>
              <w:t>最小值</w:t>
            </w:r>
          </w:p>
        </w:tc>
        <w:tc>
          <w:tcPr>
            <w:tcW w:w="725" w:type="pct"/>
            <w:tcBorders>
              <w:top w:val="single" w:color="auto" w:sz="4" w:space="0"/>
              <w:bottom w:val="single" w:color="auto" w:sz="4" w:space="0"/>
            </w:tcBorders>
            <w:vAlign w:val="bottom"/>
          </w:tcPr>
          <w:p w14:paraId="25197F14">
            <w:pPr>
              <w:pageBreakBefore w:val="0"/>
              <w:overflowPunct/>
              <w:topLinePunct w:val="0"/>
              <w:autoSpaceDE w:val="0"/>
              <w:autoSpaceDN w:val="0"/>
              <w:bidi w:val="0"/>
              <w:adjustRightInd w:val="0"/>
              <w:snapToGrid/>
              <w:spacing w:line="360" w:lineRule="auto"/>
              <w:ind w:left="60" w:right="60"/>
              <w:jc w:val="center"/>
              <w:textAlignment w:val="auto"/>
              <w:rPr>
                <w:rFonts w:ascii="宋体" w:hAnsi="宋体" w:eastAsia="宋体"/>
                <w:sz w:val="24"/>
                <w:szCs w:val="24"/>
              </w:rPr>
            </w:pPr>
            <w:r>
              <w:rPr>
                <w:rFonts w:hint="eastAsia" w:ascii="宋体" w:hAnsi="宋体" w:eastAsia="宋体"/>
                <w:sz w:val="24"/>
                <w:szCs w:val="24"/>
              </w:rPr>
              <w:t>最大值</w:t>
            </w:r>
          </w:p>
        </w:tc>
        <w:tc>
          <w:tcPr>
            <w:tcW w:w="725" w:type="pct"/>
            <w:tcBorders>
              <w:top w:val="single" w:color="auto" w:sz="4" w:space="0"/>
              <w:bottom w:val="single" w:color="auto" w:sz="4" w:space="0"/>
            </w:tcBorders>
            <w:vAlign w:val="bottom"/>
          </w:tcPr>
          <w:p w14:paraId="5E2CE46D">
            <w:pPr>
              <w:pageBreakBefore w:val="0"/>
              <w:overflowPunct/>
              <w:topLinePunct w:val="0"/>
              <w:autoSpaceDE w:val="0"/>
              <w:autoSpaceDN w:val="0"/>
              <w:bidi w:val="0"/>
              <w:adjustRightInd w:val="0"/>
              <w:snapToGrid/>
              <w:spacing w:line="360" w:lineRule="auto"/>
              <w:ind w:left="60" w:right="60"/>
              <w:jc w:val="center"/>
              <w:textAlignment w:val="auto"/>
              <w:rPr>
                <w:rFonts w:ascii="宋体" w:hAnsi="宋体" w:eastAsia="宋体"/>
                <w:sz w:val="24"/>
                <w:szCs w:val="24"/>
              </w:rPr>
            </w:pPr>
            <w:r>
              <w:rPr>
                <w:rFonts w:hint="eastAsia" w:ascii="宋体" w:hAnsi="宋体" w:eastAsia="宋体"/>
                <w:sz w:val="24"/>
                <w:szCs w:val="24"/>
              </w:rPr>
              <w:t>平均值</w:t>
            </w:r>
          </w:p>
        </w:tc>
        <w:tc>
          <w:tcPr>
            <w:tcW w:w="725" w:type="pct"/>
            <w:tcBorders>
              <w:top w:val="single" w:color="auto" w:sz="4" w:space="0"/>
              <w:bottom w:val="single" w:color="auto" w:sz="4" w:space="0"/>
            </w:tcBorders>
            <w:vAlign w:val="bottom"/>
          </w:tcPr>
          <w:p w14:paraId="7B441258">
            <w:pPr>
              <w:pageBreakBefore w:val="0"/>
              <w:overflowPunct/>
              <w:topLinePunct w:val="0"/>
              <w:autoSpaceDE w:val="0"/>
              <w:autoSpaceDN w:val="0"/>
              <w:bidi w:val="0"/>
              <w:adjustRightInd w:val="0"/>
              <w:snapToGrid/>
              <w:spacing w:line="360" w:lineRule="auto"/>
              <w:ind w:left="60" w:right="60"/>
              <w:jc w:val="center"/>
              <w:textAlignment w:val="auto"/>
              <w:rPr>
                <w:rFonts w:ascii="宋体" w:hAnsi="宋体" w:eastAsia="宋体"/>
                <w:sz w:val="24"/>
                <w:szCs w:val="24"/>
              </w:rPr>
            </w:pPr>
            <w:r>
              <w:rPr>
                <w:rFonts w:hint="eastAsia" w:ascii="宋体" w:hAnsi="宋体" w:eastAsia="宋体"/>
                <w:sz w:val="24"/>
                <w:szCs w:val="24"/>
              </w:rPr>
              <w:t>标准差</w:t>
            </w:r>
          </w:p>
        </w:tc>
      </w:tr>
      <w:tr w14:paraId="4C5ED26E">
        <w:tblPrEx>
          <w:tblCellMar>
            <w:top w:w="0" w:type="dxa"/>
            <w:left w:w="0" w:type="dxa"/>
            <w:bottom w:w="0" w:type="dxa"/>
            <w:right w:w="0" w:type="dxa"/>
          </w:tblCellMar>
        </w:tblPrEx>
        <w:trPr>
          <w:cantSplit/>
        </w:trPr>
        <w:tc>
          <w:tcPr>
            <w:tcW w:w="1374" w:type="pct"/>
            <w:tcBorders>
              <w:top w:val="single" w:color="auto" w:sz="4" w:space="0"/>
            </w:tcBorders>
          </w:tcPr>
          <w:p w14:paraId="4E114021">
            <w:pPr>
              <w:pageBreakBefore w:val="0"/>
              <w:overflowPunct/>
              <w:topLinePunct w:val="0"/>
              <w:autoSpaceDE w:val="0"/>
              <w:autoSpaceDN w:val="0"/>
              <w:bidi w:val="0"/>
              <w:adjustRightInd w:val="0"/>
              <w:snapToGrid/>
              <w:spacing w:line="360" w:lineRule="auto"/>
              <w:ind w:left="60" w:right="60"/>
              <w:jc w:val="left"/>
              <w:textAlignment w:val="auto"/>
              <w:rPr>
                <w:rFonts w:ascii="宋体" w:hAnsi="宋体" w:eastAsia="宋体"/>
                <w:sz w:val="24"/>
                <w:szCs w:val="24"/>
              </w:rPr>
            </w:pPr>
            <w:r>
              <w:rPr>
                <w:rFonts w:ascii="宋体" w:hAnsi="宋体" w:eastAsia="宋体"/>
                <w:sz w:val="24"/>
                <w:szCs w:val="24"/>
              </w:rPr>
              <w:t>Manyidu</w:t>
            </w:r>
          </w:p>
        </w:tc>
        <w:tc>
          <w:tcPr>
            <w:tcW w:w="725" w:type="pct"/>
            <w:tcBorders>
              <w:top w:val="single" w:color="auto" w:sz="4" w:space="0"/>
            </w:tcBorders>
          </w:tcPr>
          <w:p w14:paraId="06D60516">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220</w:t>
            </w:r>
          </w:p>
        </w:tc>
        <w:tc>
          <w:tcPr>
            <w:tcW w:w="725" w:type="pct"/>
            <w:tcBorders>
              <w:top w:val="single" w:color="auto" w:sz="4" w:space="0"/>
            </w:tcBorders>
          </w:tcPr>
          <w:p w14:paraId="5B8DE153">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5.5</w:t>
            </w:r>
          </w:p>
        </w:tc>
        <w:tc>
          <w:tcPr>
            <w:tcW w:w="725" w:type="pct"/>
            <w:tcBorders>
              <w:top w:val="single" w:color="auto" w:sz="4" w:space="0"/>
            </w:tcBorders>
          </w:tcPr>
          <w:p w14:paraId="6D0A202A">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16.9</w:t>
            </w:r>
          </w:p>
        </w:tc>
        <w:tc>
          <w:tcPr>
            <w:tcW w:w="725" w:type="pct"/>
            <w:tcBorders>
              <w:top w:val="single" w:color="auto" w:sz="4" w:space="0"/>
            </w:tcBorders>
          </w:tcPr>
          <w:p w14:paraId="3880E47E">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11.495</w:t>
            </w:r>
          </w:p>
        </w:tc>
        <w:tc>
          <w:tcPr>
            <w:tcW w:w="725" w:type="pct"/>
            <w:tcBorders>
              <w:top w:val="single" w:color="auto" w:sz="4" w:space="0"/>
            </w:tcBorders>
          </w:tcPr>
          <w:p w14:paraId="43CA8BB7">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2.1783</w:t>
            </w:r>
          </w:p>
        </w:tc>
      </w:tr>
      <w:tr w14:paraId="7A9E30E0">
        <w:tblPrEx>
          <w:tblCellMar>
            <w:top w:w="0" w:type="dxa"/>
            <w:left w:w="0" w:type="dxa"/>
            <w:bottom w:w="0" w:type="dxa"/>
            <w:right w:w="0" w:type="dxa"/>
          </w:tblCellMar>
        </w:tblPrEx>
        <w:trPr>
          <w:cantSplit/>
        </w:trPr>
        <w:tc>
          <w:tcPr>
            <w:tcW w:w="1374" w:type="pct"/>
          </w:tcPr>
          <w:p w14:paraId="6CBBB5D4">
            <w:pPr>
              <w:pageBreakBefore w:val="0"/>
              <w:overflowPunct/>
              <w:topLinePunct w:val="0"/>
              <w:autoSpaceDE w:val="0"/>
              <w:autoSpaceDN w:val="0"/>
              <w:bidi w:val="0"/>
              <w:adjustRightInd w:val="0"/>
              <w:snapToGrid/>
              <w:spacing w:line="360" w:lineRule="auto"/>
              <w:ind w:left="60" w:right="60"/>
              <w:jc w:val="left"/>
              <w:textAlignment w:val="auto"/>
              <w:rPr>
                <w:rFonts w:ascii="宋体" w:hAnsi="宋体" w:eastAsia="宋体"/>
                <w:sz w:val="24"/>
                <w:szCs w:val="24"/>
              </w:rPr>
            </w:pPr>
            <w:r>
              <w:rPr>
                <w:rFonts w:ascii="宋体" w:hAnsi="宋体" w:eastAsia="宋体"/>
                <w:sz w:val="24"/>
                <w:szCs w:val="24"/>
              </w:rPr>
              <w:t>SAI</w:t>
            </w:r>
          </w:p>
        </w:tc>
        <w:tc>
          <w:tcPr>
            <w:tcW w:w="725" w:type="pct"/>
          </w:tcPr>
          <w:p w14:paraId="783B671F">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220</w:t>
            </w:r>
          </w:p>
        </w:tc>
        <w:tc>
          <w:tcPr>
            <w:tcW w:w="725" w:type="pct"/>
          </w:tcPr>
          <w:p w14:paraId="19EFF9B0">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80.1</w:t>
            </w:r>
          </w:p>
        </w:tc>
        <w:tc>
          <w:tcPr>
            <w:tcW w:w="725" w:type="pct"/>
          </w:tcPr>
          <w:p w14:paraId="264A9E4B">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149.4</w:t>
            </w:r>
          </w:p>
        </w:tc>
        <w:tc>
          <w:tcPr>
            <w:tcW w:w="725" w:type="pct"/>
          </w:tcPr>
          <w:p w14:paraId="17A7766B">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114.206</w:t>
            </w:r>
          </w:p>
        </w:tc>
        <w:tc>
          <w:tcPr>
            <w:tcW w:w="725" w:type="pct"/>
          </w:tcPr>
          <w:p w14:paraId="0E76B22D">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20.6906</w:t>
            </w:r>
          </w:p>
        </w:tc>
      </w:tr>
      <w:tr w14:paraId="1499A517">
        <w:tblPrEx>
          <w:tblCellMar>
            <w:top w:w="0" w:type="dxa"/>
            <w:left w:w="0" w:type="dxa"/>
            <w:bottom w:w="0" w:type="dxa"/>
            <w:right w:w="0" w:type="dxa"/>
          </w:tblCellMar>
        </w:tblPrEx>
        <w:trPr>
          <w:cantSplit/>
        </w:trPr>
        <w:tc>
          <w:tcPr>
            <w:tcW w:w="1374" w:type="pct"/>
          </w:tcPr>
          <w:p w14:paraId="21C5FAFC">
            <w:pPr>
              <w:pageBreakBefore w:val="0"/>
              <w:overflowPunct/>
              <w:topLinePunct w:val="0"/>
              <w:autoSpaceDE w:val="0"/>
              <w:autoSpaceDN w:val="0"/>
              <w:bidi w:val="0"/>
              <w:adjustRightInd w:val="0"/>
              <w:snapToGrid/>
              <w:spacing w:line="360" w:lineRule="auto"/>
              <w:ind w:left="60" w:right="60"/>
              <w:jc w:val="left"/>
              <w:textAlignment w:val="auto"/>
              <w:rPr>
                <w:rFonts w:ascii="宋体" w:hAnsi="宋体" w:eastAsia="宋体"/>
                <w:sz w:val="24"/>
                <w:szCs w:val="24"/>
              </w:rPr>
            </w:pPr>
            <w:r>
              <w:rPr>
                <w:rFonts w:ascii="宋体" w:hAnsi="宋体" w:eastAsia="宋体"/>
                <w:sz w:val="24"/>
                <w:szCs w:val="24"/>
              </w:rPr>
              <w:t>DRR</w:t>
            </w:r>
          </w:p>
        </w:tc>
        <w:tc>
          <w:tcPr>
            <w:tcW w:w="725" w:type="pct"/>
          </w:tcPr>
          <w:p w14:paraId="433A67E5">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220</w:t>
            </w:r>
          </w:p>
        </w:tc>
        <w:tc>
          <w:tcPr>
            <w:tcW w:w="725" w:type="pct"/>
          </w:tcPr>
          <w:p w14:paraId="32B08792">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50.0</w:t>
            </w:r>
          </w:p>
        </w:tc>
        <w:tc>
          <w:tcPr>
            <w:tcW w:w="725" w:type="pct"/>
          </w:tcPr>
          <w:p w14:paraId="394DBB8A">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78.9</w:t>
            </w:r>
          </w:p>
        </w:tc>
        <w:tc>
          <w:tcPr>
            <w:tcW w:w="725" w:type="pct"/>
          </w:tcPr>
          <w:p w14:paraId="76206C41">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65.621</w:t>
            </w:r>
          </w:p>
        </w:tc>
        <w:tc>
          <w:tcPr>
            <w:tcW w:w="725" w:type="pct"/>
          </w:tcPr>
          <w:p w14:paraId="54E5F29F">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8.4298</w:t>
            </w:r>
          </w:p>
        </w:tc>
      </w:tr>
      <w:tr w14:paraId="2E57B933">
        <w:tblPrEx>
          <w:tblCellMar>
            <w:top w:w="0" w:type="dxa"/>
            <w:left w:w="0" w:type="dxa"/>
            <w:bottom w:w="0" w:type="dxa"/>
            <w:right w:w="0" w:type="dxa"/>
          </w:tblCellMar>
        </w:tblPrEx>
        <w:trPr>
          <w:cantSplit/>
        </w:trPr>
        <w:tc>
          <w:tcPr>
            <w:tcW w:w="1374" w:type="pct"/>
          </w:tcPr>
          <w:p w14:paraId="655F2956">
            <w:pPr>
              <w:pageBreakBefore w:val="0"/>
              <w:overflowPunct/>
              <w:topLinePunct w:val="0"/>
              <w:autoSpaceDE w:val="0"/>
              <w:autoSpaceDN w:val="0"/>
              <w:bidi w:val="0"/>
              <w:adjustRightInd w:val="0"/>
              <w:snapToGrid/>
              <w:spacing w:line="360" w:lineRule="auto"/>
              <w:ind w:left="60" w:right="60"/>
              <w:jc w:val="left"/>
              <w:textAlignment w:val="auto"/>
              <w:rPr>
                <w:rFonts w:ascii="宋体" w:hAnsi="宋体" w:eastAsia="宋体"/>
                <w:sz w:val="24"/>
                <w:szCs w:val="24"/>
              </w:rPr>
            </w:pPr>
            <w:r>
              <w:rPr>
                <w:rFonts w:ascii="宋体" w:hAnsi="宋体" w:eastAsia="宋体"/>
                <w:sz w:val="24"/>
                <w:szCs w:val="24"/>
              </w:rPr>
              <w:t>PCP</w:t>
            </w:r>
          </w:p>
        </w:tc>
        <w:tc>
          <w:tcPr>
            <w:tcW w:w="725" w:type="pct"/>
          </w:tcPr>
          <w:p w14:paraId="0EC1BB1C">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220</w:t>
            </w:r>
          </w:p>
        </w:tc>
        <w:tc>
          <w:tcPr>
            <w:tcW w:w="725" w:type="pct"/>
          </w:tcPr>
          <w:p w14:paraId="3933E61B">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80.3</w:t>
            </w:r>
          </w:p>
        </w:tc>
        <w:tc>
          <w:tcPr>
            <w:tcW w:w="725" w:type="pct"/>
          </w:tcPr>
          <w:p w14:paraId="170F77D9">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129.8</w:t>
            </w:r>
          </w:p>
        </w:tc>
        <w:tc>
          <w:tcPr>
            <w:tcW w:w="725" w:type="pct"/>
          </w:tcPr>
          <w:p w14:paraId="477571BC">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103.556</w:t>
            </w:r>
          </w:p>
        </w:tc>
        <w:tc>
          <w:tcPr>
            <w:tcW w:w="725" w:type="pct"/>
          </w:tcPr>
          <w:p w14:paraId="7F991215">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13.9445</w:t>
            </w:r>
          </w:p>
        </w:tc>
      </w:tr>
      <w:tr w14:paraId="71CD7300">
        <w:tblPrEx>
          <w:tblCellMar>
            <w:top w:w="0" w:type="dxa"/>
            <w:left w:w="0" w:type="dxa"/>
            <w:bottom w:w="0" w:type="dxa"/>
            <w:right w:w="0" w:type="dxa"/>
          </w:tblCellMar>
        </w:tblPrEx>
        <w:trPr>
          <w:cantSplit/>
        </w:trPr>
        <w:tc>
          <w:tcPr>
            <w:tcW w:w="1374" w:type="pct"/>
            <w:tcBorders>
              <w:bottom w:val="single" w:color="auto" w:sz="4" w:space="0"/>
            </w:tcBorders>
          </w:tcPr>
          <w:p w14:paraId="76689FE2">
            <w:pPr>
              <w:pageBreakBefore w:val="0"/>
              <w:overflowPunct/>
              <w:topLinePunct w:val="0"/>
              <w:autoSpaceDE w:val="0"/>
              <w:autoSpaceDN w:val="0"/>
              <w:bidi w:val="0"/>
              <w:adjustRightInd w:val="0"/>
              <w:snapToGrid/>
              <w:spacing w:line="360" w:lineRule="auto"/>
              <w:ind w:left="60" w:right="60"/>
              <w:jc w:val="left"/>
              <w:textAlignment w:val="auto"/>
              <w:rPr>
                <w:rFonts w:ascii="宋体" w:hAnsi="宋体" w:eastAsia="宋体"/>
                <w:sz w:val="24"/>
                <w:szCs w:val="24"/>
              </w:rPr>
            </w:pPr>
            <w:r>
              <w:rPr>
                <w:rFonts w:ascii="宋体" w:hAnsi="宋体" w:eastAsia="宋体"/>
                <w:sz w:val="24"/>
                <w:szCs w:val="24"/>
              </w:rPr>
              <w:t>Gini</w:t>
            </w:r>
          </w:p>
        </w:tc>
        <w:tc>
          <w:tcPr>
            <w:tcW w:w="725" w:type="pct"/>
            <w:tcBorders>
              <w:bottom w:val="single" w:color="auto" w:sz="4" w:space="0"/>
            </w:tcBorders>
          </w:tcPr>
          <w:p w14:paraId="26CA9072">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220</w:t>
            </w:r>
          </w:p>
        </w:tc>
        <w:tc>
          <w:tcPr>
            <w:tcW w:w="725" w:type="pct"/>
            <w:tcBorders>
              <w:bottom w:val="single" w:color="auto" w:sz="4" w:space="0"/>
            </w:tcBorders>
          </w:tcPr>
          <w:p w14:paraId="44143C42">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.201</w:t>
            </w:r>
          </w:p>
        </w:tc>
        <w:tc>
          <w:tcPr>
            <w:tcW w:w="725" w:type="pct"/>
            <w:tcBorders>
              <w:bottom w:val="single" w:color="auto" w:sz="4" w:space="0"/>
            </w:tcBorders>
          </w:tcPr>
          <w:p w14:paraId="57587775">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.399</w:t>
            </w:r>
          </w:p>
        </w:tc>
        <w:tc>
          <w:tcPr>
            <w:tcW w:w="725" w:type="pct"/>
            <w:tcBorders>
              <w:bottom w:val="single" w:color="auto" w:sz="4" w:space="0"/>
            </w:tcBorders>
          </w:tcPr>
          <w:p w14:paraId="77EBA848">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.30415</w:t>
            </w:r>
          </w:p>
        </w:tc>
        <w:tc>
          <w:tcPr>
            <w:tcW w:w="725" w:type="pct"/>
            <w:tcBorders>
              <w:bottom w:val="single" w:color="auto" w:sz="4" w:space="0"/>
            </w:tcBorders>
          </w:tcPr>
          <w:p w14:paraId="26A3B7C3">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.056870</w:t>
            </w:r>
          </w:p>
        </w:tc>
      </w:tr>
      <w:tr w14:paraId="65B3372A">
        <w:tblPrEx>
          <w:tblCellMar>
            <w:top w:w="0" w:type="dxa"/>
            <w:left w:w="0" w:type="dxa"/>
            <w:bottom w:w="0" w:type="dxa"/>
            <w:right w:w="0" w:type="dxa"/>
          </w:tblCellMar>
        </w:tblPrEx>
        <w:trPr>
          <w:cantSplit/>
        </w:trPr>
        <w:tc>
          <w:tcPr>
            <w:tcW w:w="1374" w:type="pct"/>
            <w:tcBorders>
              <w:top w:val="single" w:color="auto" w:sz="4" w:space="0"/>
            </w:tcBorders>
          </w:tcPr>
          <w:p w14:paraId="71C1CBEC">
            <w:pPr>
              <w:pageBreakBefore w:val="0"/>
              <w:overflowPunct/>
              <w:topLinePunct w:val="0"/>
              <w:autoSpaceDE w:val="0"/>
              <w:autoSpaceDN w:val="0"/>
              <w:bidi w:val="0"/>
              <w:adjustRightInd w:val="0"/>
              <w:snapToGrid/>
              <w:spacing w:line="360" w:lineRule="auto"/>
              <w:ind w:right="60"/>
              <w:jc w:val="left"/>
              <w:textAlignment w:val="auto"/>
              <w:rPr>
                <w:rFonts w:ascii="宋体" w:hAnsi="宋体" w:eastAsia="宋体"/>
                <w:sz w:val="24"/>
                <w:szCs w:val="24"/>
              </w:rPr>
            </w:pPr>
            <w:r>
              <w:rPr>
                <w:rFonts w:hint="eastAsia" w:ascii="宋体" w:hAnsi="宋体" w:eastAsia="宋体"/>
                <w:sz w:val="24"/>
                <w:szCs w:val="24"/>
              </w:rPr>
              <w:t>有效个案（成列）</w:t>
            </w:r>
          </w:p>
        </w:tc>
        <w:tc>
          <w:tcPr>
            <w:tcW w:w="725" w:type="pct"/>
            <w:tcBorders>
              <w:top w:val="single" w:color="auto" w:sz="4" w:space="0"/>
            </w:tcBorders>
          </w:tcPr>
          <w:p w14:paraId="32B8FF91">
            <w:pPr>
              <w:pageBreakBefore w:val="0"/>
              <w:overflowPunct/>
              <w:topLinePunct w:val="0"/>
              <w:autoSpaceDE w:val="0"/>
              <w:autoSpaceDN w:val="0"/>
              <w:bidi w:val="0"/>
              <w:adjustRightInd w:val="0"/>
              <w:snapToGrid/>
              <w:spacing w:line="360" w:lineRule="auto"/>
              <w:ind w:left="60" w:right="60"/>
              <w:jc w:val="right"/>
              <w:textAlignment w:val="auto"/>
              <w:rPr>
                <w:rFonts w:ascii="宋体" w:hAnsi="宋体" w:eastAsia="宋体"/>
                <w:sz w:val="24"/>
                <w:szCs w:val="24"/>
              </w:rPr>
            </w:pPr>
            <w:r>
              <w:rPr>
                <w:rFonts w:ascii="宋体" w:hAnsi="宋体" w:eastAsia="宋体"/>
                <w:sz w:val="24"/>
                <w:szCs w:val="24"/>
              </w:rPr>
              <w:t>220</w:t>
            </w:r>
          </w:p>
        </w:tc>
        <w:tc>
          <w:tcPr>
            <w:tcW w:w="725" w:type="pct"/>
            <w:tcBorders>
              <w:top w:val="single" w:color="auto" w:sz="4" w:space="0"/>
            </w:tcBorders>
            <w:vAlign w:val="center"/>
          </w:tcPr>
          <w:p w14:paraId="7E3127A0">
            <w:pPr>
              <w:pageBreakBefore w:val="0"/>
              <w:overflowPunct/>
              <w:topLinePunct w:val="0"/>
              <w:autoSpaceDE w:val="0"/>
              <w:autoSpaceDN w:val="0"/>
              <w:bidi w:val="0"/>
              <w:adjustRightInd w:val="0"/>
              <w:snapToGrid/>
              <w:spacing w:line="360" w:lineRule="auto"/>
              <w:jc w:val="left"/>
              <w:textAlignment w:val="auto"/>
              <w:rPr>
                <w:rFonts w:ascii="宋体" w:hAnsi="宋体" w:eastAsia="宋体"/>
                <w:sz w:val="24"/>
                <w:szCs w:val="24"/>
              </w:rPr>
            </w:pPr>
          </w:p>
        </w:tc>
        <w:tc>
          <w:tcPr>
            <w:tcW w:w="725" w:type="pct"/>
            <w:tcBorders>
              <w:top w:val="single" w:color="auto" w:sz="4" w:space="0"/>
            </w:tcBorders>
            <w:vAlign w:val="center"/>
          </w:tcPr>
          <w:p w14:paraId="3ECA300B">
            <w:pPr>
              <w:pageBreakBefore w:val="0"/>
              <w:overflowPunct/>
              <w:topLinePunct w:val="0"/>
              <w:autoSpaceDE w:val="0"/>
              <w:autoSpaceDN w:val="0"/>
              <w:bidi w:val="0"/>
              <w:adjustRightInd w:val="0"/>
              <w:snapToGrid/>
              <w:spacing w:line="360" w:lineRule="auto"/>
              <w:jc w:val="left"/>
              <w:textAlignment w:val="auto"/>
              <w:rPr>
                <w:rFonts w:ascii="宋体" w:hAnsi="宋体" w:eastAsia="宋体"/>
                <w:sz w:val="24"/>
                <w:szCs w:val="24"/>
              </w:rPr>
            </w:pPr>
          </w:p>
        </w:tc>
        <w:tc>
          <w:tcPr>
            <w:tcW w:w="725" w:type="pct"/>
            <w:tcBorders>
              <w:top w:val="single" w:color="auto" w:sz="4" w:space="0"/>
            </w:tcBorders>
            <w:vAlign w:val="center"/>
          </w:tcPr>
          <w:p w14:paraId="6DA1E6D7">
            <w:pPr>
              <w:pageBreakBefore w:val="0"/>
              <w:overflowPunct/>
              <w:topLinePunct w:val="0"/>
              <w:autoSpaceDE w:val="0"/>
              <w:autoSpaceDN w:val="0"/>
              <w:bidi w:val="0"/>
              <w:adjustRightInd w:val="0"/>
              <w:snapToGrid/>
              <w:spacing w:line="360" w:lineRule="auto"/>
              <w:jc w:val="left"/>
              <w:textAlignment w:val="auto"/>
              <w:rPr>
                <w:rFonts w:ascii="宋体" w:hAnsi="宋体" w:eastAsia="宋体"/>
                <w:sz w:val="24"/>
                <w:szCs w:val="24"/>
              </w:rPr>
            </w:pPr>
          </w:p>
        </w:tc>
        <w:tc>
          <w:tcPr>
            <w:tcW w:w="725" w:type="pct"/>
            <w:tcBorders>
              <w:top w:val="single" w:color="auto" w:sz="4" w:space="0"/>
            </w:tcBorders>
            <w:vAlign w:val="center"/>
          </w:tcPr>
          <w:p w14:paraId="7721C5EE">
            <w:pPr>
              <w:pageBreakBefore w:val="0"/>
              <w:overflowPunct/>
              <w:topLinePunct w:val="0"/>
              <w:autoSpaceDE w:val="0"/>
              <w:autoSpaceDN w:val="0"/>
              <w:bidi w:val="0"/>
              <w:adjustRightInd w:val="0"/>
              <w:snapToGrid/>
              <w:spacing w:line="360" w:lineRule="auto"/>
              <w:jc w:val="left"/>
              <w:textAlignment w:val="auto"/>
              <w:rPr>
                <w:rFonts w:ascii="宋体" w:hAnsi="宋体" w:eastAsia="宋体"/>
                <w:sz w:val="24"/>
                <w:szCs w:val="24"/>
              </w:rPr>
            </w:pPr>
          </w:p>
        </w:tc>
      </w:tr>
    </w:tbl>
    <w:p w14:paraId="27584244">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满意度</w:t>
      </w:r>
      <w:r>
        <w:rPr>
          <w:rFonts w:ascii="宋体" w:hAnsi="宋体" w:eastAsia="宋体"/>
          <w:sz w:val="24"/>
          <w:szCs w:val="24"/>
        </w:rPr>
        <w:t>Manyidu取值在5.5到16.9之间，平均分为11.495，标准差2.1783，说明游客满意度处于中等偏上水平，且不同游客的体验差异相对稳定。</w:t>
      </w:r>
      <w:r>
        <w:rPr>
          <w:rFonts w:hint="eastAsia" w:ascii="宋体" w:hAnsi="宋体" w:eastAsia="宋体"/>
          <w:sz w:val="24"/>
          <w:szCs w:val="24"/>
        </w:rPr>
        <w:t>服务可及性</w:t>
      </w:r>
      <w:r>
        <w:rPr>
          <w:rFonts w:ascii="宋体" w:hAnsi="宋体" w:eastAsia="宋体"/>
          <w:sz w:val="24"/>
          <w:szCs w:val="24"/>
        </w:rPr>
        <w:t>SAI取值在80.1到149.4之间，均值为114.206，标准差20.6906，整体数值较高，且波动范围较大。</w:t>
      </w:r>
      <w:r>
        <w:rPr>
          <w:rFonts w:hint="eastAsia" w:ascii="宋体" w:hAnsi="宋体" w:eastAsia="宋体"/>
          <w:sz w:val="24"/>
          <w:szCs w:val="24"/>
        </w:rPr>
        <w:t>服务需求响应率D</w:t>
      </w:r>
      <w:r>
        <w:rPr>
          <w:rFonts w:ascii="宋体" w:hAnsi="宋体" w:eastAsia="宋体"/>
          <w:sz w:val="24"/>
          <w:szCs w:val="24"/>
        </w:rPr>
        <w:t>RR取值在50.0到78.9之间，均值为65.621，标准差8.4298，数值处于中等水平，波动相对平稳。</w:t>
      </w:r>
      <w:r>
        <w:rPr>
          <w:rFonts w:hint="eastAsia" w:ascii="宋体" w:hAnsi="宋体" w:eastAsia="宋体"/>
          <w:sz w:val="24"/>
          <w:szCs w:val="24"/>
        </w:rPr>
        <w:t>服务人员专业度</w:t>
      </w:r>
      <w:r>
        <w:rPr>
          <w:rFonts w:ascii="宋体" w:hAnsi="宋体" w:eastAsia="宋体"/>
          <w:sz w:val="24"/>
          <w:szCs w:val="24"/>
        </w:rPr>
        <w:t>PCP取值在80.3到129.8之间，均值为103.556，标准差13.9445，整体数值较高，波动适中。</w:t>
      </w:r>
      <w:r>
        <w:rPr>
          <w:rFonts w:hint="eastAsia" w:ascii="宋体" w:hAnsi="宋体" w:eastAsia="宋体"/>
          <w:sz w:val="24"/>
          <w:szCs w:val="24"/>
        </w:rPr>
        <w:t>残障基尼系数</w:t>
      </w:r>
      <w:r>
        <w:rPr>
          <w:rFonts w:ascii="宋体" w:hAnsi="宋体" w:eastAsia="宋体"/>
          <w:sz w:val="24"/>
          <w:szCs w:val="24"/>
        </w:rPr>
        <w:t>Gini取值在0.201到0.399 之间，均值为0.30415，标准差0.05687，数值处于中等区间，且波动很小。</w:t>
      </w:r>
    </w:p>
    <w:p w14:paraId="7FF2F5C7">
      <w:pPr>
        <w:pageBreakBefore w:val="0"/>
        <w:overflowPunct/>
        <w:topLinePunct w:val="0"/>
        <w:bidi w:val="0"/>
        <w:snapToGrid/>
        <w:spacing w:line="360" w:lineRule="auto"/>
        <w:ind w:firstLine="420" w:firstLineChars="0"/>
        <w:textAlignment w:val="auto"/>
        <w:rPr>
          <w:rFonts w:hint="eastAsia"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4）</w:t>
      </w:r>
      <w:r>
        <w:rPr>
          <w:rFonts w:hint="eastAsia" w:ascii="宋体" w:hAnsi="宋体" w:eastAsia="宋体"/>
          <w:sz w:val="24"/>
          <w:szCs w:val="24"/>
        </w:rPr>
        <w:t>模型结果</w:t>
      </w:r>
    </w:p>
    <w:p w14:paraId="26CBD3A6">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方程显著性</w:t>
      </w:r>
    </w:p>
    <w:tbl>
      <w:tblPr>
        <w:tblStyle w:val="17"/>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30"/>
        <w:gridCol w:w="3692"/>
      </w:tblGrid>
      <w:tr w14:paraId="0FEF9F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834" w:type="pct"/>
            <w:tcBorders>
              <w:top w:val="single" w:color="auto" w:sz="4" w:space="0"/>
              <w:bottom w:val="single" w:color="auto" w:sz="4" w:space="0"/>
            </w:tcBorders>
            <w:noWrap/>
            <w:vAlign w:val="bottom"/>
          </w:tcPr>
          <w:p w14:paraId="7483409F">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指标</w:t>
            </w:r>
          </w:p>
        </w:tc>
        <w:tc>
          <w:tcPr>
            <w:tcW w:w="2166" w:type="pct"/>
            <w:tcBorders>
              <w:top w:val="single" w:color="auto" w:sz="4" w:space="0"/>
              <w:bottom w:val="single" w:color="auto" w:sz="4" w:space="0"/>
            </w:tcBorders>
            <w:noWrap/>
            <w:vAlign w:val="bottom"/>
          </w:tcPr>
          <w:p w14:paraId="6A53123D">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数值</w:t>
            </w:r>
          </w:p>
        </w:tc>
      </w:tr>
      <w:tr w14:paraId="651CA2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834" w:type="pct"/>
            <w:tcBorders>
              <w:top w:val="single" w:color="auto" w:sz="4" w:space="0"/>
            </w:tcBorders>
            <w:noWrap/>
            <w:vAlign w:val="bottom"/>
          </w:tcPr>
          <w:p w14:paraId="76C21152">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R²</w:t>
            </w:r>
          </w:p>
        </w:tc>
        <w:tc>
          <w:tcPr>
            <w:tcW w:w="2166" w:type="pct"/>
            <w:tcBorders>
              <w:top w:val="single" w:color="auto" w:sz="4" w:space="0"/>
            </w:tcBorders>
            <w:noWrap/>
            <w:vAlign w:val="bottom"/>
          </w:tcPr>
          <w:p w14:paraId="0E1F62C4">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0.982</w:t>
            </w:r>
          </w:p>
        </w:tc>
      </w:tr>
      <w:tr w14:paraId="054DD0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834" w:type="pct"/>
            <w:noWrap/>
            <w:vAlign w:val="bottom"/>
          </w:tcPr>
          <w:p w14:paraId="16A3B1B3">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调整后R²</w:t>
            </w:r>
          </w:p>
        </w:tc>
        <w:tc>
          <w:tcPr>
            <w:tcW w:w="2166" w:type="pct"/>
            <w:noWrap/>
            <w:vAlign w:val="bottom"/>
          </w:tcPr>
          <w:p w14:paraId="20E4D1B5">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0.982</w:t>
            </w:r>
          </w:p>
        </w:tc>
      </w:tr>
      <w:tr w14:paraId="35C9B1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834" w:type="pct"/>
            <w:noWrap/>
            <w:vAlign w:val="bottom"/>
          </w:tcPr>
          <w:p w14:paraId="1549ECC9">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F统计量</w:t>
            </w:r>
          </w:p>
        </w:tc>
        <w:tc>
          <w:tcPr>
            <w:tcW w:w="2166" w:type="pct"/>
            <w:noWrap/>
            <w:vAlign w:val="bottom"/>
          </w:tcPr>
          <w:p w14:paraId="500DA041">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2914.572</w:t>
            </w:r>
          </w:p>
        </w:tc>
      </w:tr>
      <w:tr w14:paraId="0A021F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834" w:type="pct"/>
            <w:noWrap/>
            <w:vAlign w:val="bottom"/>
          </w:tcPr>
          <w:p w14:paraId="159E39AE">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F检验p值</w:t>
            </w:r>
          </w:p>
        </w:tc>
        <w:tc>
          <w:tcPr>
            <w:tcW w:w="2166" w:type="pct"/>
            <w:noWrap/>
            <w:vAlign w:val="bottom"/>
          </w:tcPr>
          <w:p w14:paraId="72177C22">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0</w:t>
            </w:r>
          </w:p>
        </w:tc>
      </w:tr>
      <w:tr w14:paraId="2E0925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834" w:type="pct"/>
            <w:noWrap/>
            <w:vAlign w:val="bottom"/>
          </w:tcPr>
          <w:p w14:paraId="0E8C1569">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方程显著性判断</w:t>
            </w:r>
          </w:p>
        </w:tc>
        <w:tc>
          <w:tcPr>
            <w:tcW w:w="2166" w:type="pct"/>
            <w:noWrap/>
            <w:vAlign w:val="bottom"/>
          </w:tcPr>
          <w:p w14:paraId="2F1E0741">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显著</w:t>
            </w:r>
          </w:p>
        </w:tc>
      </w:tr>
    </w:tbl>
    <w:p w14:paraId="2FF44862">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R方为0</w:t>
      </w:r>
      <w:r>
        <w:rPr>
          <w:rFonts w:ascii="宋体" w:hAnsi="宋体" w:eastAsia="宋体"/>
          <w:sz w:val="24"/>
          <w:szCs w:val="24"/>
        </w:rPr>
        <w:t>.982</w:t>
      </w:r>
      <w:r>
        <w:rPr>
          <w:rFonts w:hint="eastAsia" w:ascii="宋体" w:hAnsi="宋体" w:eastAsia="宋体"/>
          <w:sz w:val="24"/>
          <w:szCs w:val="24"/>
        </w:rPr>
        <w:t>，能解释模型整体9</w:t>
      </w:r>
      <w:r>
        <w:rPr>
          <w:rFonts w:ascii="宋体" w:hAnsi="宋体" w:eastAsia="宋体"/>
          <w:sz w:val="24"/>
          <w:szCs w:val="24"/>
        </w:rPr>
        <w:t>8%</w:t>
      </w:r>
      <w:r>
        <w:rPr>
          <w:rFonts w:hint="eastAsia" w:ascii="宋体" w:hAnsi="宋体" w:eastAsia="宋体"/>
          <w:sz w:val="24"/>
          <w:szCs w:val="24"/>
        </w:rPr>
        <w:t>的变异，解释力强，调整后的R方也一致，没有冗余变量。</w:t>
      </w:r>
    </w:p>
    <w:p w14:paraId="49899D5C">
      <w:pPr>
        <w:pageBreakBefore w:val="0"/>
        <w:overflowPunct/>
        <w:topLinePunct w:val="0"/>
        <w:bidi w:val="0"/>
        <w:snapToGrid/>
        <w:spacing w:line="360" w:lineRule="auto"/>
        <w:textAlignment w:val="auto"/>
        <w:rPr>
          <w:rFonts w:ascii="宋体" w:hAnsi="宋体" w:eastAsia="宋体"/>
          <w:sz w:val="24"/>
          <w:szCs w:val="24"/>
        </w:rPr>
      </w:pPr>
      <w:r>
        <w:rPr>
          <w:rFonts w:hint="eastAsia" w:ascii="宋体" w:hAnsi="宋体" w:eastAsia="宋体"/>
          <w:sz w:val="24"/>
          <w:szCs w:val="24"/>
        </w:rPr>
        <w:t>系数显著性</w:t>
      </w:r>
    </w:p>
    <w:tbl>
      <w:tblPr>
        <w:tblStyle w:val="17"/>
        <w:tblW w:w="5000" w:type="pct"/>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48"/>
        <w:gridCol w:w="2376"/>
        <w:gridCol w:w="2049"/>
        <w:gridCol w:w="2049"/>
      </w:tblGrid>
      <w:tr w14:paraId="10E42BC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50" w:type="pct"/>
            <w:tcBorders>
              <w:top w:val="single" w:color="auto" w:sz="4" w:space="0"/>
              <w:bottom w:val="single" w:color="auto" w:sz="4" w:space="0"/>
            </w:tcBorders>
            <w:noWrap/>
            <w:vAlign w:val="bottom"/>
          </w:tcPr>
          <w:p w14:paraId="3F66B062">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变量</w:t>
            </w:r>
          </w:p>
        </w:tc>
        <w:tc>
          <w:tcPr>
            <w:tcW w:w="1250" w:type="pct"/>
            <w:tcBorders>
              <w:top w:val="single" w:color="auto" w:sz="4" w:space="0"/>
              <w:bottom w:val="single" w:color="auto" w:sz="4" w:space="0"/>
            </w:tcBorders>
            <w:noWrap/>
            <w:vAlign w:val="bottom"/>
          </w:tcPr>
          <w:p w14:paraId="618970E6">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与Manyidu相关系数</w:t>
            </w:r>
          </w:p>
        </w:tc>
        <w:tc>
          <w:tcPr>
            <w:tcW w:w="1250" w:type="pct"/>
            <w:tcBorders>
              <w:top w:val="single" w:color="auto" w:sz="4" w:space="0"/>
              <w:bottom w:val="single" w:color="auto" w:sz="4" w:space="0"/>
            </w:tcBorders>
            <w:noWrap/>
            <w:vAlign w:val="bottom"/>
          </w:tcPr>
          <w:p w14:paraId="70BD0477">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p值</w:t>
            </w:r>
          </w:p>
        </w:tc>
        <w:tc>
          <w:tcPr>
            <w:tcW w:w="1250" w:type="pct"/>
            <w:tcBorders>
              <w:top w:val="single" w:color="auto" w:sz="4" w:space="0"/>
              <w:bottom w:val="single" w:color="auto" w:sz="4" w:space="0"/>
            </w:tcBorders>
            <w:noWrap/>
            <w:vAlign w:val="bottom"/>
          </w:tcPr>
          <w:p w14:paraId="1E612C10">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显著性</w:t>
            </w:r>
          </w:p>
        </w:tc>
      </w:tr>
      <w:tr w14:paraId="1A486A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50" w:type="pct"/>
            <w:tcBorders>
              <w:top w:val="single" w:color="auto" w:sz="4" w:space="0"/>
            </w:tcBorders>
            <w:noWrap/>
            <w:vAlign w:val="bottom"/>
          </w:tcPr>
          <w:p w14:paraId="1C6FE2C2">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Manyidu</w:t>
            </w:r>
          </w:p>
        </w:tc>
        <w:tc>
          <w:tcPr>
            <w:tcW w:w="1250" w:type="pct"/>
            <w:tcBorders>
              <w:top w:val="single" w:color="auto" w:sz="4" w:space="0"/>
            </w:tcBorders>
            <w:noWrap/>
            <w:vAlign w:val="bottom"/>
          </w:tcPr>
          <w:p w14:paraId="0B5AFD2E">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1</w:t>
            </w:r>
          </w:p>
        </w:tc>
        <w:tc>
          <w:tcPr>
            <w:tcW w:w="1250" w:type="pct"/>
            <w:tcBorders>
              <w:top w:val="single" w:color="auto" w:sz="4" w:space="0"/>
            </w:tcBorders>
            <w:noWrap/>
            <w:vAlign w:val="bottom"/>
          </w:tcPr>
          <w:p w14:paraId="3CAF72E0">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0</w:t>
            </w:r>
          </w:p>
        </w:tc>
        <w:tc>
          <w:tcPr>
            <w:tcW w:w="1250" w:type="pct"/>
            <w:tcBorders>
              <w:top w:val="single" w:color="auto" w:sz="4" w:space="0"/>
            </w:tcBorders>
            <w:noWrap/>
            <w:vAlign w:val="bottom"/>
          </w:tcPr>
          <w:p w14:paraId="31D6D8D0">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w:t>
            </w:r>
          </w:p>
        </w:tc>
      </w:tr>
      <w:tr w14:paraId="448192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50" w:type="pct"/>
            <w:noWrap/>
            <w:vAlign w:val="bottom"/>
          </w:tcPr>
          <w:p w14:paraId="67286ACF">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SAI</w:t>
            </w:r>
          </w:p>
        </w:tc>
        <w:tc>
          <w:tcPr>
            <w:tcW w:w="1250" w:type="pct"/>
            <w:noWrap/>
            <w:vAlign w:val="bottom"/>
          </w:tcPr>
          <w:p w14:paraId="14966769">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0.677</w:t>
            </w:r>
          </w:p>
        </w:tc>
        <w:tc>
          <w:tcPr>
            <w:tcW w:w="1250" w:type="pct"/>
            <w:noWrap/>
            <w:vAlign w:val="bottom"/>
          </w:tcPr>
          <w:p w14:paraId="6909E34F">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0</w:t>
            </w:r>
          </w:p>
        </w:tc>
        <w:tc>
          <w:tcPr>
            <w:tcW w:w="1250" w:type="pct"/>
            <w:noWrap/>
            <w:vAlign w:val="bottom"/>
          </w:tcPr>
          <w:p w14:paraId="3B62486F">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w:t>
            </w:r>
          </w:p>
        </w:tc>
      </w:tr>
      <w:tr w14:paraId="4BD088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50" w:type="pct"/>
            <w:noWrap/>
            <w:vAlign w:val="bottom"/>
          </w:tcPr>
          <w:p w14:paraId="39CC103A">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DRR</w:t>
            </w:r>
          </w:p>
        </w:tc>
        <w:tc>
          <w:tcPr>
            <w:tcW w:w="1250" w:type="pct"/>
            <w:noWrap/>
            <w:vAlign w:val="bottom"/>
          </w:tcPr>
          <w:p w14:paraId="64975A4F">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-0.474</w:t>
            </w:r>
          </w:p>
        </w:tc>
        <w:tc>
          <w:tcPr>
            <w:tcW w:w="1250" w:type="pct"/>
            <w:noWrap/>
            <w:vAlign w:val="bottom"/>
          </w:tcPr>
          <w:p w14:paraId="1D706F5A">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0</w:t>
            </w:r>
          </w:p>
        </w:tc>
        <w:tc>
          <w:tcPr>
            <w:tcW w:w="1250" w:type="pct"/>
            <w:noWrap/>
            <w:vAlign w:val="bottom"/>
          </w:tcPr>
          <w:p w14:paraId="7D6CA3B0">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w:t>
            </w:r>
          </w:p>
        </w:tc>
      </w:tr>
      <w:tr w14:paraId="75095A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50" w:type="pct"/>
            <w:noWrap/>
            <w:vAlign w:val="bottom"/>
          </w:tcPr>
          <w:p w14:paraId="1A128AF9">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PCP</w:t>
            </w:r>
          </w:p>
        </w:tc>
        <w:tc>
          <w:tcPr>
            <w:tcW w:w="1250" w:type="pct"/>
            <w:noWrap/>
            <w:vAlign w:val="bottom"/>
          </w:tcPr>
          <w:p w14:paraId="546A2376">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0.459</w:t>
            </w:r>
          </w:p>
        </w:tc>
        <w:tc>
          <w:tcPr>
            <w:tcW w:w="1250" w:type="pct"/>
            <w:noWrap/>
            <w:vAlign w:val="bottom"/>
          </w:tcPr>
          <w:p w14:paraId="06DF37C5">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0</w:t>
            </w:r>
          </w:p>
        </w:tc>
        <w:tc>
          <w:tcPr>
            <w:tcW w:w="1250" w:type="pct"/>
            <w:noWrap/>
            <w:vAlign w:val="bottom"/>
          </w:tcPr>
          <w:p w14:paraId="3C6B2223">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w:t>
            </w:r>
          </w:p>
        </w:tc>
      </w:tr>
      <w:tr w14:paraId="1BF6C1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50" w:type="pct"/>
            <w:noWrap/>
            <w:vAlign w:val="bottom"/>
          </w:tcPr>
          <w:p w14:paraId="02E4ACA5">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Gini</w:t>
            </w:r>
          </w:p>
        </w:tc>
        <w:tc>
          <w:tcPr>
            <w:tcW w:w="1250" w:type="pct"/>
            <w:noWrap/>
            <w:vAlign w:val="bottom"/>
          </w:tcPr>
          <w:p w14:paraId="19BFF782">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-0.012</w:t>
            </w:r>
          </w:p>
        </w:tc>
        <w:tc>
          <w:tcPr>
            <w:tcW w:w="1250" w:type="pct"/>
            <w:noWrap/>
            <w:vAlign w:val="bottom"/>
          </w:tcPr>
          <w:p w14:paraId="7486E73B">
            <w:pPr>
              <w:pageBreakBefore w:val="0"/>
              <w:widowControl/>
              <w:overflowPunct/>
              <w:topLinePunct w:val="0"/>
              <w:bidi w:val="0"/>
              <w:snapToGrid/>
              <w:spacing w:line="360" w:lineRule="auto"/>
              <w:jc w:val="right"/>
              <w:textAlignment w:val="auto"/>
              <w:rPr>
                <w:rFonts w:ascii="宋体" w:hAnsi="宋体" w:eastAsia="宋体"/>
                <w:sz w:val="24"/>
                <w:szCs w:val="24"/>
              </w:rPr>
            </w:pPr>
            <w:r>
              <w:rPr>
                <w:rFonts w:ascii="宋体" w:hAnsi="宋体" w:eastAsia="宋体"/>
                <w:sz w:val="24"/>
                <w:szCs w:val="24"/>
              </w:rPr>
              <w:t>0.854</w:t>
            </w:r>
          </w:p>
        </w:tc>
        <w:tc>
          <w:tcPr>
            <w:tcW w:w="1250" w:type="pct"/>
            <w:noWrap/>
            <w:vAlign w:val="bottom"/>
          </w:tcPr>
          <w:p w14:paraId="7661AB55">
            <w:pPr>
              <w:pageBreakBefore w:val="0"/>
              <w:widowControl/>
              <w:overflowPunct/>
              <w:topLinePunct w:val="0"/>
              <w:bidi w:val="0"/>
              <w:snapToGrid/>
              <w:spacing w:line="360" w:lineRule="auto"/>
              <w:jc w:val="left"/>
              <w:textAlignment w:val="auto"/>
              <w:rPr>
                <w:rFonts w:ascii="宋体" w:hAnsi="宋体" w:eastAsia="宋体"/>
                <w:sz w:val="24"/>
                <w:szCs w:val="24"/>
              </w:rPr>
            </w:pPr>
            <w:r>
              <w:rPr>
                <w:rFonts w:ascii="宋体" w:hAnsi="宋体" w:eastAsia="宋体"/>
                <w:sz w:val="24"/>
                <w:szCs w:val="24"/>
              </w:rPr>
              <w:t>不显著</w:t>
            </w:r>
          </w:p>
        </w:tc>
      </w:tr>
    </w:tbl>
    <w:p w14:paraId="645B11EE">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系数S</w:t>
      </w:r>
      <w:r>
        <w:rPr>
          <w:rFonts w:ascii="宋体" w:hAnsi="宋体" w:eastAsia="宋体"/>
          <w:sz w:val="24"/>
          <w:szCs w:val="24"/>
        </w:rPr>
        <w:t>AI</w:t>
      </w:r>
      <w:r>
        <w:rPr>
          <w:rFonts w:hint="eastAsia" w:ascii="宋体" w:hAnsi="宋体" w:eastAsia="宋体"/>
          <w:sz w:val="24"/>
          <w:szCs w:val="24"/>
        </w:rPr>
        <w:t>为0</w:t>
      </w:r>
      <w:r>
        <w:rPr>
          <w:rFonts w:ascii="宋体" w:hAnsi="宋体" w:eastAsia="宋体"/>
          <w:sz w:val="24"/>
          <w:szCs w:val="24"/>
        </w:rPr>
        <w:t>.677</w:t>
      </w:r>
      <w:r>
        <w:rPr>
          <w:rFonts w:hint="eastAsia" w:ascii="宋体" w:hAnsi="宋体" w:eastAsia="宋体"/>
          <w:sz w:val="24"/>
          <w:szCs w:val="24"/>
        </w:rPr>
        <w:t>且显著，正相关，说明服务可及性指数越高，游客满意度越好。D</w:t>
      </w:r>
      <w:r>
        <w:rPr>
          <w:rFonts w:ascii="宋体" w:hAnsi="宋体" w:eastAsia="宋体"/>
          <w:sz w:val="24"/>
          <w:szCs w:val="24"/>
        </w:rPr>
        <w:t>RR</w:t>
      </w:r>
      <w:r>
        <w:rPr>
          <w:rFonts w:hint="eastAsia" w:ascii="宋体" w:hAnsi="宋体" w:eastAsia="宋体"/>
          <w:sz w:val="24"/>
          <w:szCs w:val="24"/>
        </w:rPr>
        <w:t>服务需求响应率系数为-</w:t>
      </w:r>
      <w:r>
        <w:rPr>
          <w:rFonts w:ascii="宋体" w:hAnsi="宋体" w:eastAsia="宋体"/>
          <w:sz w:val="24"/>
          <w:szCs w:val="24"/>
        </w:rPr>
        <w:t>0.474</w:t>
      </w:r>
      <w:r>
        <w:rPr>
          <w:rFonts w:hint="eastAsia" w:ascii="宋体" w:hAnsi="宋体" w:eastAsia="宋体"/>
          <w:sz w:val="24"/>
          <w:szCs w:val="24"/>
        </w:rPr>
        <w:t>且系数显著，负相关，可能是因为调查对象均为残障游客，不喜欢参加任何景区活动，或不想被打扰，只想独自参观导致服务需求响应率越高，满意度越低。服务人员专业度P</w:t>
      </w:r>
      <w:r>
        <w:rPr>
          <w:rFonts w:ascii="宋体" w:hAnsi="宋体" w:eastAsia="宋体"/>
          <w:sz w:val="24"/>
          <w:szCs w:val="24"/>
        </w:rPr>
        <w:t>CP</w:t>
      </w:r>
      <w:r>
        <w:rPr>
          <w:rFonts w:hint="eastAsia" w:ascii="宋体" w:hAnsi="宋体" w:eastAsia="宋体"/>
          <w:sz w:val="24"/>
          <w:szCs w:val="24"/>
        </w:rPr>
        <w:t>系数为0</w:t>
      </w:r>
      <w:r>
        <w:rPr>
          <w:rFonts w:ascii="宋体" w:hAnsi="宋体" w:eastAsia="宋体"/>
          <w:sz w:val="24"/>
          <w:szCs w:val="24"/>
        </w:rPr>
        <w:t>.459</w:t>
      </w:r>
      <w:r>
        <w:rPr>
          <w:rFonts w:hint="eastAsia" w:ascii="宋体" w:hAnsi="宋体" w:eastAsia="宋体"/>
          <w:sz w:val="24"/>
          <w:szCs w:val="24"/>
        </w:rPr>
        <w:t>且显著，正相关，说明景区服务人员专业度越高，满意度游客满意度越高。</w:t>
      </w:r>
    </w:p>
    <w:p w14:paraId="14CBD199">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5）</w:t>
      </w:r>
      <w:r>
        <w:rPr>
          <w:rFonts w:hint="eastAsia" w:ascii="宋体" w:hAnsi="宋体" w:eastAsia="宋体"/>
          <w:sz w:val="24"/>
          <w:szCs w:val="24"/>
        </w:rPr>
        <w:t>相关热力图</w:t>
      </w:r>
    </w:p>
    <w:p w14:paraId="6A3490E7">
      <w:pPr>
        <w:pageBreakBefore w:val="0"/>
        <w:overflowPunct/>
        <w:topLinePunct w:val="0"/>
        <w:bidi w:val="0"/>
        <w:snapToGrid/>
        <w:spacing w:line="360" w:lineRule="auto"/>
        <w:jc w:val="center"/>
        <w:textAlignment w:val="auto"/>
        <w:rPr>
          <w:rFonts w:ascii="宋体" w:hAnsi="宋体" w:eastAsia="宋体"/>
          <w:sz w:val="24"/>
          <w:szCs w:val="24"/>
        </w:rPr>
      </w:pPr>
      <w:r>
        <w:rPr>
          <w:rFonts w:ascii="宋体" w:hAnsi="宋体" w:eastAsia="宋体"/>
          <w:sz w:val="24"/>
          <w:szCs w:val="24"/>
        </w:rPr>
        <w:drawing>
          <wp:inline distT="0" distB="0" distL="0" distR="0">
            <wp:extent cx="2971165" cy="2210435"/>
            <wp:effectExtent l="0" t="0" r="635" b="12065"/>
            <wp:docPr id="45" name="图片 45" descr="图表, 瀑布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图表, 瀑布图&#10;&#10;描述已自动生成"/>
                    <pic:cNvPicPr>
                      <a:picLocks noChangeAspect="1"/>
                    </pic:cNvPicPr>
                  </pic:nvPicPr>
                  <pic:blipFill>
                    <a:blip r:embed="rId6"/>
                    <a:stretch>
                      <a:fillRect/>
                    </a:stretch>
                  </pic:blipFill>
                  <pic:spPr>
                    <a:xfrm>
                      <a:off x="0" y="0"/>
                      <a:ext cx="2971165" cy="2210435"/>
                    </a:xfrm>
                    <a:prstGeom prst="rect">
                      <a:avLst/>
                    </a:prstGeom>
                  </pic:spPr>
                </pic:pic>
              </a:graphicData>
            </a:graphic>
          </wp:inline>
        </w:drawing>
      </w:r>
    </w:p>
    <w:p w14:paraId="7DA7E234">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从这张相关性热力图也可以清晰看到残障游客满意度与</w:t>
      </w:r>
      <w:r>
        <w:rPr>
          <w:rFonts w:ascii="宋体" w:hAnsi="宋体" w:eastAsia="宋体"/>
          <w:sz w:val="24"/>
          <w:szCs w:val="24"/>
        </w:rPr>
        <w:t>服务可及性SAI呈现正相关，说明景区服务的可及性越高，游客满意度就越高。这是提升满意度的核心驱动因素之一。服务人员专业度PCP也与满意度呈中等程度的正相关0.46，意味着服务人员越专业，</w:t>
      </w:r>
      <w:r>
        <w:rPr>
          <w:rFonts w:hint="eastAsia" w:ascii="宋体" w:hAnsi="宋体" w:eastAsia="宋体"/>
          <w:sz w:val="24"/>
          <w:szCs w:val="24"/>
        </w:rPr>
        <w:t>残障</w:t>
      </w:r>
      <w:r>
        <w:rPr>
          <w:rFonts w:ascii="宋体" w:hAnsi="宋体" w:eastAsia="宋体"/>
          <w:sz w:val="24"/>
          <w:szCs w:val="24"/>
        </w:rPr>
        <w:t>游客的体验和满意度也会随之提升。服务需求响应率DRR则与满意度呈中等程度的负相关-0.47反映出当景区对游客需求的响应率越高时，满意度反而越低</w:t>
      </w:r>
      <w:r>
        <w:rPr>
          <w:rFonts w:hint="eastAsia" w:ascii="宋体" w:hAnsi="宋体" w:eastAsia="宋体"/>
          <w:sz w:val="24"/>
          <w:szCs w:val="24"/>
        </w:rPr>
        <w:t>，</w:t>
      </w:r>
      <w:r>
        <w:rPr>
          <w:rFonts w:ascii="宋体" w:hAnsi="宋体" w:eastAsia="宋体"/>
          <w:sz w:val="24"/>
          <w:szCs w:val="24"/>
        </w:rPr>
        <w:t>这很可能是因为响应率高恰恰反映出</w:t>
      </w:r>
      <w:r>
        <w:rPr>
          <w:rFonts w:hint="eastAsia" w:ascii="宋体" w:hAnsi="宋体" w:eastAsia="宋体"/>
          <w:sz w:val="24"/>
          <w:szCs w:val="24"/>
        </w:rPr>
        <w:t>残障</w:t>
      </w:r>
      <w:r>
        <w:rPr>
          <w:rFonts w:ascii="宋体" w:hAnsi="宋体" w:eastAsia="宋体"/>
          <w:sz w:val="24"/>
          <w:szCs w:val="24"/>
        </w:rPr>
        <w:t>游客的需求问题多、体验不佳，而不是响应本身带来的负面影响</w:t>
      </w:r>
      <w:r>
        <w:rPr>
          <w:rFonts w:hint="eastAsia" w:ascii="宋体" w:hAnsi="宋体" w:eastAsia="宋体"/>
          <w:sz w:val="24"/>
          <w:szCs w:val="24"/>
        </w:rPr>
        <w:t>。</w:t>
      </w:r>
      <w:r>
        <w:rPr>
          <w:rFonts w:ascii="宋体" w:hAnsi="宋体" w:eastAsia="宋体"/>
          <w:sz w:val="24"/>
          <w:szCs w:val="24"/>
        </w:rPr>
        <w:t>残障基尼系数Gini与满意度之间没有表现出显著的线性关联，说明它对游客满意度的直接影响并不明显。</w:t>
      </w:r>
      <w:r>
        <w:rPr>
          <w:rFonts w:hint="eastAsia" w:ascii="宋体" w:hAnsi="宋体" w:eastAsia="宋体"/>
          <w:sz w:val="24"/>
          <w:szCs w:val="24"/>
        </w:rPr>
        <w:t>可能是由于不同的残障游客感知不到景区资源分配的差异，合理。在各指标之间，服务可及性与服务人员专业度仅存在极弱的负相关，其他指标之间也没有显著的关联。这表明这些自变量之间不存在多重共线性，能够共同纳入回归模型而不会相互干扰。</w:t>
      </w:r>
    </w:p>
    <w:p w14:paraId="70D573E1">
      <w:pPr>
        <w:pageBreakBefore w:val="0"/>
        <w:overflowPunct/>
        <w:topLinePunct w:val="0"/>
        <w:bidi w:val="0"/>
        <w:snapToGrid/>
        <w:spacing w:line="360" w:lineRule="auto"/>
        <w:ind w:firstLine="420" w:firstLineChars="0"/>
        <w:textAlignment w:val="auto"/>
        <w:rPr>
          <w:rFonts w:ascii="宋体" w:hAnsi="宋体" w:eastAsia="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6）</w:t>
      </w:r>
      <w:r>
        <w:rPr>
          <w:rFonts w:hint="eastAsia" w:ascii="宋体" w:hAnsi="宋体" w:eastAsia="宋体"/>
          <w:sz w:val="24"/>
          <w:szCs w:val="24"/>
        </w:rPr>
        <w:t>单变量散点图</w:t>
      </w:r>
    </w:p>
    <w:p w14:paraId="53C4C306">
      <w:pPr>
        <w:pageBreakBefore w:val="0"/>
        <w:overflowPunct/>
        <w:topLinePunct w:val="0"/>
        <w:bidi w:val="0"/>
        <w:snapToGrid/>
        <w:spacing w:line="360" w:lineRule="auto"/>
        <w:textAlignment w:val="auto"/>
        <w:rPr>
          <w:rFonts w:ascii="宋体" w:hAnsi="宋体" w:eastAsia="宋体"/>
          <w:sz w:val="24"/>
          <w:szCs w:val="24"/>
        </w:rPr>
      </w:pPr>
      <w:r>
        <w:rPr>
          <w:rFonts w:ascii="宋体" w:hAnsi="宋体" w:eastAsia="宋体"/>
          <w:sz w:val="24"/>
          <w:szCs w:val="24"/>
        </w:rPr>
        <w:drawing>
          <wp:anchor distT="0" distB="0" distL="114300" distR="114300" simplePos="0" relativeHeight="251659264" behindDoc="1" locked="0" layoutInCell="1" allowOverlap="1">
            <wp:simplePos x="0" y="0"/>
            <wp:positionH relativeFrom="margin">
              <wp:posOffset>2740660</wp:posOffset>
            </wp:positionH>
            <wp:positionV relativeFrom="paragraph">
              <wp:posOffset>48260</wp:posOffset>
            </wp:positionV>
            <wp:extent cx="2559050" cy="2508250"/>
            <wp:effectExtent l="0" t="0" r="0" b="6350"/>
            <wp:wrapTight wrapText="bothSides">
              <wp:wrapPolygon>
                <wp:start x="0" y="0"/>
                <wp:lineTo x="0" y="21491"/>
                <wp:lineTo x="21386" y="21491"/>
                <wp:lineTo x="21386" y="0"/>
                <wp:lineTo x="0" y="0"/>
              </wp:wrapPolygon>
            </wp:wrapTight>
            <wp:docPr id="1827024970" name="图片 1827024970"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24970" name="图片 1827024970" descr="图表, 散点图&#10;&#10;描述已自动生成"/>
                    <pic:cNvPicPr>
                      <a:picLocks noChangeAspect="1"/>
                    </pic:cNvPicPr>
                  </pic:nvPicPr>
                  <pic:blipFill>
                    <a:blip r:embed="rId7" cstate="print">
                      <a:extLst>
                        <a:ext uri="{28A0092B-C50C-407E-A947-70E740481C1C}">
                          <a14:useLocalDpi xmlns:a14="http://schemas.microsoft.com/office/drawing/2010/main" val="0"/>
                        </a:ext>
                      </a:extLst>
                    </a:blip>
                    <a:srcRect l="49647" t="-1" b="-2192"/>
                    <a:stretch>
                      <a:fillRect/>
                    </a:stretch>
                  </pic:blipFill>
                  <pic:spPr>
                    <a:xfrm>
                      <a:off x="0" y="0"/>
                      <a:ext cx="2559050" cy="2508250"/>
                    </a:xfrm>
                    <a:prstGeom prst="rect">
                      <a:avLst/>
                    </a:prstGeom>
                    <a:ln>
                      <a:noFill/>
                    </a:ln>
                  </pic:spPr>
                </pic:pic>
              </a:graphicData>
            </a:graphic>
          </wp:anchor>
        </w:drawing>
      </w:r>
      <w:r>
        <w:rPr>
          <w:rFonts w:ascii="宋体" w:hAnsi="宋体" w:eastAsia="宋体"/>
          <w:sz w:val="24"/>
          <w:szCs w:val="24"/>
        </w:rPr>
        <w:drawing>
          <wp:inline distT="0" distB="0" distL="0" distR="0">
            <wp:extent cx="2539365" cy="2463800"/>
            <wp:effectExtent l="0" t="0" r="0" b="0"/>
            <wp:docPr id="46" name="图片 46"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图表, 散点图&#10;&#10;描述已自动生成"/>
                    <pic:cNvPicPr>
                      <a:picLocks noChangeAspect="1"/>
                    </pic:cNvPicPr>
                  </pic:nvPicPr>
                  <pic:blipFill>
                    <a:blip r:embed="rId7"/>
                    <a:srcRect r="49698" b="-1041"/>
                    <a:stretch>
                      <a:fillRect/>
                    </a:stretch>
                  </pic:blipFill>
                  <pic:spPr>
                    <a:xfrm>
                      <a:off x="0" y="0"/>
                      <a:ext cx="2639531" cy="2560985"/>
                    </a:xfrm>
                    <a:prstGeom prst="rect">
                      <a:avLst/>
                    </a:prstGeom>
                    <a:ln>
                      <a:noFill/>
                    </a:ln>
                  </pic:spPr>
                </pic:pic>
              </a:graphicData>
            </a:graphic>
          </wp:inline>
        </w:drawing>
      </w:r>
    </w:p>
    <w:p w14:paraId="27A729D7">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服务可及性SAI与满意度</w:t>
      </w:r>
      <w:r>
        <w:rPr>
          <w:rFonts w:hint="eastAsia" w:ascii="宋体" w:hAnsi="宋体" w:eastAsia="宋体"/>
          <w:sz w:val="24"/>
          <w:szCs w:val="24"/>
        </w:rPr>
        <w:t>的散点整体呈现明显的右上倾斜趋势，红色拟合线斜率为正且置信区间较窄。这直观印证了服务可及性与满意度的正相关关系。点的分布相对集中在拟合线附近，说明这种线性关联的稳定性较好，是提升满意度的可靠驱动因素。</w:t>
      </w:r>
      <w:r>
        <w:rPr>
          <w:rFonts w:ascii="宋体" w:hAnsi="宋体" w:eastAsia="宋体"/>
          <w:sz w:val="24"/>
          <w:szCs w:val="24"/>
        </w:rPr>
        <w:t>服务需求响应率DRR与满意度</w:t>
      </w:r>
      <w:r>
        <w:rPr>
          <w:rFonts w:hint="eastAsia" w:ascii="宋体" w:hAnsi="宋体" w:eastAsia="宋体"/>
          <w:sz w:val="24"/>
          <w:szCs w:val="24"/>
        </w:rPr>
        <w:t>的散点整体呈右下倾斜趋势，红色拟合线为负斜率。这清晰反映出服务需求响应率与满意度的负相关，需求响应率越高，满意度反而越低。这背后的原因很可能是响应率高恰恰说明游客在景区内遇到的问题多、体验不佳。</w:t>
      </w:r>
      <w:r>
        <w:rPr>
          <w:rFonts w:ascii="宋体" w:hAnsi="宋体" w:eastAsia="宋体"/>
          <w:sz w:val="24"/>
          <w:szCs w:val="24"/>
        </w:rPr>
        <w:t>服务人员专业度PCP与满意度</w:t>
      </w:r>
      <w:r>
        <w:rPr>
          <w:rFonts w:hint="eastAsia" w:ascii="宋体" w:hAnsi="宋体" w:eastAsia="宋体"/>
          <w:sz w:val="24"/>
          <w:szCs w:val="24"/>
        </w:rPr>
        <w:t>的散点呈现稳定的右上分布，红色拟合线为正斜率。这表明服务人员专业度与满意度呈正相关，服务人员越专业，游客满意度越高。虽然点的分散程度略高于</w:t>
      </w:r>
      <w:r>
        <w:rPr>
          <w:rFonts w:ascii="宋体" w:hAnsi="宋体" w:eastAsia="宋体"/>
          <w:sz w:val="24"/>
          <w:szCs w:val="24"/>
        </w:rPr>
        <w:t xml:space="preserve"> SAI，但整体趋势依然明确，是提升满意度的重要支撑因素。残障基尼系数Gini与满意度</w:t>
      </w:r>
      <w:r>
        <w:rPr>
          <w:rFonts w:hint="eastAsia" w:ascii="宋体" w:hAnsi="宋体" w:eastAsia="宋体"/>
          <w:sz w:val="24"/>
          <w:szCs w:val="24"/>
        </w:rPr>
        <w:t>的散点完全呈现随机分布状态，红色拟合线几乎水平，置信区间较宽。</w:t>
      </w:r>
      <w:r>
        <w:rPr>
          <w:rFonts w:ascii="宋体" w:hAnsi="宋体" w:eastAsia="宋体"/>
          <w:sz w:val="24"/>
          <w:szCs w:val="24"/>
        </w:rPr>
        <w:t>残障基尼系数的变化并未带来满意度的明显线性变化。这与它聚焦残障游客内部公平性、与全体游客感知错位的特点完全吻合，也说明它对整体满意度没有直接的线性影响。</w:t>
      </w:r>
    </w:p>
    <w:p w14:paraId="52FCD53A">
      <w:pPr>
        <w:pStyle w:val="3"/>
        <w:bidi w:val="0"/>
      </w:pPr>
      <w:r>
        <w:rPr>
          <w:rFonts w:hint="eastAsia"/>
        </w:rPr>
        <w:t>3.</w:t>
      </w:r>
      <w:r>
        <w:rPr>
          <w:rFonts w:hint="eastAsia"/>
          <w:lang w:val="en-US" w:eastAsia="zh-CN"/>
        </w:rPr>
        <w:t>3</w:t>
      </w:r>
      <w:r>
        <w:rPr>
          <w:rFonts w:hint="eastAsia"/>
        </w:rPr>
        <w:t xml:space="preserve"> 实际问题总结</w:t>
      </w:r>
    </w:p>
    <w:p w14:paraId="53235512">
      <w:pPr>
        <w:pageBreakBefore w:val="0"/>
        <w:overflowPunct/>
        <w:topLinePunct w:val="0"/>
        <w:bidi w:val="0"/>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残障人士体育旅游参与的多维约束与突破策略研究_刘明军</w:t>
      </w:r>
      <w:r>
        <w:rPr>
          <w:rFonts w:hint="eastAsia" w:ascii="宋体" w:hAnsi="宋体" w:eastAsia="宋体"/>
          <w:sz w:val="24"/>
          <w:szCs w:val="24"/>
        </w:rPr>
        <w:t>》中提到残疾人</w:t>
      </w:r>
      <w:r>
        <w:rPr>
          <w:rFonts w:ascii="宋体" w:hAnsi="宋体" w:eastAsia="宋体"/>
          <w:sz w:val="24"/>
          <w:szCs w:val="24"/>
        </w:rPr>
        <w:t>主要表现为交通基础设施不完善、无障碍服务缺失等问题</w:t>
      </w:r>
      <w:r>
        <w:rPr>
          <w:rFonts w:hint="eastAsia" w:ascii="宋体" w:hAnsi="宋体" w:eastAsia="宋体"/>
          <w:sz w:val="24"/>
          <w:szCs w:val="24"/>
          <w:vertAlign w:val="superscript"/>
        </w:rPr>
        <w:fldChar w:fldCharType="begin"/>
      </w:r>
      <w:r>
        <w:rPr>
          <w:rFonts w:hint="eastAsia" w:ascii="宋体" w:hAnsi="宋体" w:eastAsia="宋体"/>
          <w:sz w:val="24"/>
          <w:szCs w:val="24"/>
          <w:vertAlign w:val="superscript"/>
        </w:rPr>
        <w:instrText xml:space="preserve"> REF _Ref17211 \r \h </w:instrText>
      </w:r>
      <w:r>
        <w:rPr>
          <w:rFonts w:hint="eastAsia" w:ascii="宋体" w:hAnsi="宋体" w:eastAsia="宋体"/>
          <w:sz w:val="24"/>
          <w:szCs w:val="24"/>
          <w:vertAlign w:val="superscript"/>
        </w:rPr>
        <w:fldChar w:fldCharType="separate"/>
      </w:r>
      <w:r>
        <w:rPr>
          <w:rFonts w:hint="eastAsia" w:ascii="宋体" w:hAnsi="宋体" w:eastAsia="宋体"/>
          <w:sz w:val="24"/>
          <w:szCs w:val="24"/>
          <w:vertAlign w:val="superscript"/>
        </w:rPr>
        <w:t>[5]</w:t>
      </w:r>
      <w:r>
        <w:rPr>
          <w:rFonts w:hint="eastAsia" w:ascii="宋体" w:hAnsi="宋体" w:eastAsia="宋体"/>
          <w:sz w:val="24"/>
          <w:szCs w:val="24"/>
        </w:rPr>
        <w:fldChar w:fldCharType="end"/>
      </w:r>
      <w:r>
        <w:rPr>
          <w:rFonts w:ascii="宋体" w:hAnsi="宋体" w:eastAsia="宋体"/>
          <w:sz w:val="24"/>
          <w:szCs w:val="24"/>
        </w:rPr>
        <w:t>。</w:t>
      </w:r>
      <w:r>
        <w:rPr>
          <w:rFonts w:hint="eastAsia" w:ascii="宋体" w:hAnsi="宋体" w:eastAsia="宋体"/>
          <w:sz w:val="24"/>
          <w:szCs w:val="24"/>
        </w:rPr>
        <w:t>而绍兴景区内由于区间波动大，设施布局、动线设计与残障游客移动需求适配性不足，所以得提高服务可及性。其次景区供给导向与残障游客自主游览的真实需求不同，影响残障人士游览景区的感受。景区内工作人员专业度仍然不高，专业服务能力有待提升，残障服务资源分配虽有差异但游客感知弱，边缘区供给水平低，资源配置精细化不足。</w:t>
      </w:r>
    </w:p>
    <w:p w14:paraId="618AF815">
      <w:pPr>
        <w:pStyle w:val="2"/>
        <w:bidi w:val="0"/>
      </w:pPr>
      <w:r>
        <w:rPr>
          <w:rFonts w:hint="eastAsia"/>
        </w:rPr>
        <w:t>4 共同富裕背景下残障人士设施及服务优化对策</w:t>
      </w:r>
    </w:p>
    <w:p w14:paraId="2B5C2315">
      <w:pPr>
        <w:pStyle w:val="3"/>
        <w:bidi w:val="0"/>
      </w:pPr>
      <w:r>
        <w:rPr>
          <w:rFonts w:hint="eastAsia"/>
        </w:rPr>
        <w:t>4.1 融护于建，筑牢无障碍设施根基。</w:t>
      </w:r>
    </w:p>
    <w:p w14:paraId="08BAB439">
      <w:pPr>
        <w:pageBreakBefore w:val="0"/>
        <w:overflowPunct/>
        <w:topLinePunct w:val="0"/>
        <w:bidi w:val="0"/>
        <w:snapToGrid/>
        <w:spacing w:line="360" w:lineRule="auto"/>
        <w:ind w:firstLine="420"/>
        <w:textAlignment w:val="auto"/>
        <w:rPr>
          <w:rFonts w:ascii="宋体" w:hAnsi="宋体" w:eastAsia="宋体"/>
          <w:sz w:val="24"/>
          <w:szCs w:val="24"/>
        </w:rPr>
      </w:pPr>
      <w:r>
        <w:rPr>
          <w:rFonts w:hint="eastAsia" w:ascii="宋体" w:hAnsi="宋体" w:eastAsia="宋体"/>
          <w:sz w:val="24"/>
          <w:szCs w:val="24"/>
        </w:rPr>
        <w:t>针对设施形式化、核心区域覆盖不足、标准不统一及残障停车位匮乏被占的问题，在坚守文物保护原则的前提下，破除表面化建设弊端，将无障碍设施维护纳入景区日常管理考核，建立定期巡检、及时修复的长效机制，让设施真正发挥实用价值；对兰亭御碑亭、曲水流觞等核心景点，增设可拆卸坡道、移动通行垫层等临时设施，补齐鹅卵石路面、展览厅等区域的轮椅通道短板，拓宽并规范通道尺寸；参照国家规范制定绍兴古城景区统一建设标准，实现各景区坡道、厕所、标识等设施的标准化设计，降低残障游客跨区游览的适应难度；科学规划并增设残障停车位，通过专属标识、电子监控杜绝占用现象，同时对景区无障碍厕所补建改造，拓宽出入口、增加内部回转空间，配齐扶手、紧急呼叫按钮等辅助设施，安排专人定时清洁，全方位提升设施实用性与覆盖度。</w:t>
      </w:r>
    </w:p>
    <w:p w14:paraId="7DA0AF24">
      <w:pPr>
        <w:pStyle w:val="3"/>
        <w:bidi w:val="0"/>
      </w:pPr>
      <w:r>
        <w:rPr>
          <w:rFonts w:hint="eastAsia"/>
        </w:rPr>
        <w:t>4.2 精筑环境，守护安全化游览体验。</w:t>
      </w:r>
    </w:p>
    <w:p w14:paraId="186C0060">
      <w:pPr>
        <w:pageBreakBefore w:val="0"/>
        <w:overflowPunct/>
        <w:topLinePunct w:val="0"/>
        <w:bidi w:val="0"/>
        <w:snapToGrid/>
        <w:spacing w:line="360" w:lineRule="auto"/>
        <w:ind w:firstLine="420"/>
        <w:textAlignment w:val="auto"/>
        <w:rPr>
          <w:rFonts w:ascii="宋体" w:hAnsi="宋体" w:eastAsia="宋体"/>
          <w:sz w:val="24"/>
          <w:szCs w:val="24"/>
        </w:rPr>
      </w:pPr>
      <w:r>
        <w:rPr>
          <w:rFonts w:hint="eastAsia" w:ascii="宋体" w:hAnsi="宋体" w:eastAsia="宋体"/>
          <w:sz w:val="24"/>
          <w:szCs w:val="24"/>
        </w:rPr>
        <w:t>聚焦夜间照明与标识不足、道路厕所设计不合理、出口通道障碍多的安全痛点，优化景区整体环境设计，在主要通行路线、无障碍设施周边加装感应式照明，升级无障碍标识为高对比度、大尺寸的夜光样式，让残障人士夜间游览清晰辨识、安全通行；对景区内台阶补装扶手，规范坡道坡度与长度，清理并修复天鹅池后等区域的路面问题，确保道路平整防滑，同时整改无障碍厕所门宽、通道宽度，设置醒目标识，让轮椅用户顺畅使用；全面清理景区出口的隔板、树根等障碍物，拓宽通道并设置显眼的无障碍专用出口标识，规划清晰的应急撤离路线，保障残障人士紧急情况下能快速、安全撤离，从细节处筑牢游览安全防线。</w:t>
      </w:r>
    </w:p>
    <w:p w14:paraId="025725F1">
      <w:pPr>
        <w:pStyle w:val="3"/>
        <w:bidi w:val="0"/>
      </w:pPr>
      <w:r>
        <w:rPr>
          <w:rFonts w:hint="eastAsia"/>
        </w:rPr>
        <w:t>4.3 提质赋能，打造专业化服务体系。</w:t>
      </w:r>
    </w:p>
    <w:p w14:paraId="64573177">
      <w:pPr>
        <w:pageBreakBefore w:val="0"/>
        <w:overflowPunct/>
        <w:topLinePunct w:val="0"/>
        <w:bidi w:val="0"/>
        <w:snapToGrid/>
        <w:spacing w:line="360" w:lineRule="auto"/>
        <w:ind w:firstLine="420"/>
        <w:textAlignment w:val="auto"/>
        <w:rPr>
          <w:rFonts w:ascii="宋体" w:hAnsi="宋体" w:eastAsia="宋体"/>
          <w:sz w:val="24"/>
          <w:szCs w:val="24"/>
        </w:rPr>
      </w:pPr>
      <w:r>
        <w:rPr>
          <w:rFonts w:hint="eastAsia" w:ascii="宋体" w:hAnsi="宋体" w:eastAsia="宋体"/>
          <w:sz w:val="24"/>
          <w:szCs w:val="24"/>
        </w:rPr>
        <w:t>针对工作人员专业培训缺失、应急协助能力不足，且仅满足肢体残障基本需求、其他类型残障群体需求被忽视的问题，强化景区服务能力建设，联合残联与专业助残机构，对全体工作人员开展残障服务专项培训，涵盖不同类型残障人士的服务技巧、应急处理方法等，考核合格后方可上岗，并在入口、出口、游客中心等关键区域配齐专职助残人员，确保服务响应及时、专业高效；制定残障人士应急服务预案，配备应急轮椅、急救包等设备，提升突发状况处置能力</w:t>
      </w:r>
      <w:r>
        <w:rPr>
          <w:rFonts w:hint="eastAsia" w:ascii="宋体" w:hAnsi="宋体" w:eastAsia="宋体"/>
          <w:sz w:val="24"/>
          <w:szCs w:val="24"/>
          <w:vertAlign w:val="superscript"/>
        </w:rPr>
        <w:fldChar w:fldCharType="begin"/>
      </w:r>
      <w:r>
        <w:rPr>
          <w:rFonts w:hint="eastAsia" w:ascii="宋体" w:hAnsi="宋体" w:eastAsia="宋体"/>
          <w:sz w:val="24"/>
          <w:szCs w:val="24"/>
          <w:vertAlign w:val="superscript"/>
        </w:rPr>
        <w:instrText xml:space="preserve"> REF _Ref17211 \r \h </w:instrText>
      </w:r>
      <w:r>
        <w:rPr>
          <w:rFonts w:hint="eastAsia" w:ascii="宋体" w:hAnsi="宋体" w:eastAsia="宋体"/>
          <w:sz w:val="24"/>
          <w:szCs w:val="24"/>
          <w:vertAlign w:val="superscript"/>
        </w:rPr>
        <w:fldChar w:fldCharType="separate"/>
      </w:r>
      <w:r>
        <w:rPr>
          <w:rFonts w:hint="eastAsia" w:ascii="宋体" w:hAnsi="宋体" w:eastAsia="宋体"/>
          <w:sz w:val="24"/>
          <w:szCs w:val="24"/>
          <w:vertAlign w:val="superscript"/>
        </w:rPr>
        <w:t>[6]</w:t>
      </w:r>
      <w:r>
        <w:rPr>
          <w:rFonts w:hint="eastAsia" w:ascii="宋体" w:hAnsi="宋体" w:eastAsia="宋体"/>
          <w:sz w:val="24"/>
          <w:szCs w:val="24"/>
        </w:rPr>
        <w:fldChar w:fldCharType="end"/>
      </w:r>
      <w:r>
        <w:rPr>
          <w:rFonts w:hint="eastAsia" w:ascii="宋体" w:hAnsi="宋体" w:eastAsia="宋体"/>
          <w:sz w:val="24"/>
          <w:szCs w:val="24"/>
        </w:rPr>
        <w:t>。同时聚焦残障群体差异化需求，为视力残障人士设置盲文导览牌、配备语音导览系统与专职引导人员，打造可触摸的文物复制品体验区；为听力残障人士开发VR导览、字幕讲解屏等可视化服务，配备手语翻译；为精神残障人士设置安静游览区域，提供简约清晰的指引；借鉴杭州景区经验，引入电动轮椅租赁、共享轮椅服务，让不同类型的残障人士都能获得适配的游览服务。</w:t>
      </w:r>
    </w:p>
    <w:p w14:paraId="001194CD">
      <w:pPr>
        <w:pStyle w:val="3"/>
        <w:bidi w:val="0"/>
      </w:pPr>
      <w:r>
        <w:rPr>
          <w:rFonts w:hint="eastAsia"/>
        </w:rPr>
        <w:t>4.4 凝心聚力，构建多元化共治格局。</w:t>
      </w:r>
    </w:p>
    <w:p w14:paraId="3D863C89">
      <w:pPr>
        <w:pageBreakBefore w:val="0"/>
        <w:overflowPunct/>
        <w:topLinePunct w:val="0"/>
        <w:bidi w:val="0"/>
        <w:snapToGrid/>
        <w:spacing w:line="360" w:lineRule="auto"/>
        <w:ind w:firstLine="420"/>
        <w:textAlignment w:val="auto"/>
        <w:rPr>
          <w:rFonts w:ascii="宋体" w:hAnsi="宋体" w:eastAsia="宋体"/>
          <w:sz w:val="24"/>
          <w:szCs w:val="24"/>
        </w:rPr>
      </w:pPr>
      <w:r>
        <w:rPr>
          <w:rFonts w:hint="eastAsia" w:ascii="宋体" w:hAnsi="宋体" w:eastAsia="宋体"/>
          <w:sz w:val="24"/>
          <w:szCs w:val="24"/>
        </w:rPr>
        <w:t>针对公众对残障群体存在刻板印象、设施保护意识薄弱，且景区经费有限、缺乏专业指导、需求反馈不畅的问题，推动形成政府主导、景区负责、社会参与的残障保障共治模式。通过景区宣传栏、官方公众号、线下公益活动等形式，开展残障权益保护与无障碍环境建设宣传，设立监督热线与意见箱，鼓励公众参与设施监督，营造爱护设施、关爱残障人士的良好氛围；由文旅、残联等部门牵头，建立无障碍建设工作联动机制，出台专项扶持政策给予资金支持，邀请建筑学、社会学等领域专家提供专业技术指导，确保改造方案科学可行；借鉴杭州曹操出行礼帽专车模式，联合企业、社会组织开展助残合作，鼓励企业捐赠设备、赞助服务运营，引入专业助残机构提升服务专业化水平；搭建残障人士需求反馈通道，定期组织残障人士代表体验景区设施与服务，根据需求动态优化方案，同时制定“残障友好景区”评估指标体系，将评估结果与景区评级、资金扶持挂钩，推动景区持续提升建设与服务水平</w:t>
      </w:r>
      <w:r>
        <w:rPr>
          <w:rFonts w:hint="eastAsia" w:ascii="宋体" w:hAnsi="宋体" w:eastAsia="宋体"/>
          <w:sz w:val="24"/>
          <w:szCs w:val="24"/>
          <w:vertAlign w:val="superscript"/>
        </w:rPr>
        <w:fldChar w:fldCharType="begin"/>
      </w:r>
      <w:r>
        <w:rPr>
          <w:rFonts w:hint="eastAsia" w:ascii="宋体" w:hAnsi="宋体" w:eastAsia="宋体"/>
          <w:sz w:val="24"/>
          <w:szCs w:val="24"/>
          <w:vertAlign w:val="superscript"/>
        </w:rPr>
        <w:instrText xml:space="preserve"> REF _Ref17211 \r \h </w:instrText>
      </w:r>
      <w:r>
        <w:rPr>
          <w:rFonts w:hint="eastAsia" w:ascii="宋体" w:hAnsi="宋体" w:eastAsia="宋体"/>
          <w:sz w:val="24"/>
          <w:szCs w:val="24"/>
          <w:vertAlign w:val="superscript"/>
        </w:rPr>
        <w:fldChar w:fldCharType="separate"/>
      </w:r>
      <w:r>
        <w:rPr>
          <w:rFonts w:hint="eastAsia" w:ascii="宋体" w:hAnsi="宋体" w:eastAsia="宋体"/>
          <w:sz w:val="24"/>
          <w:szCs w:val="24"/>
          <w:vertAlign w:val="superscript"/>
        </w:rPr>
        <w:t>[7]</w:t>
      </w:r>
      <w:r>
        <w:rPr>
          <w:rFonts w:hint="eastAsia" w:ascii="宋体" w:hAnsi="宋体" w:eastAsia="宋体"/>
          <w:sz w:val="24"/>
          <w:szCs w:val="24"/>
        </w:rPr>
        <w:fldChar w:fldCharType="end"/>
      </w:r>
      <w:r>
        <w:rPr>
          <w:rFonts w:hint="eastAsia" w:ascii="宋体" w:hAnsi="宋体" w:eastAsia="宋体"/>
          <w:sz w:val="24"/>
          <w:szCs w:val="24"/>
        </w:rPr>
        <w:t>。此外，开通残障人士服务提前预约通道，</w:t>
      </w:r>
      <w:r>
        <w:rPr>
          <w:rFonts w:ascii="宋体" w:hAnsi="宋体" w:eastAsia="宋体"/>
          <w:sz w:val="24"/>
          <w:szCs w:val="24"/>
        </w:rPr>
        <w:t>旅行社可在官网上设立一个残障人士旅游专区，针对残障人士而准备的网上旅游线路查询和往期残障游客游览参照图片及视频，从而使残障人士产生更强烈的旅游动机</w:t>
      </w:r>
      <w:r>
        <w:rPr>
          <w:rFonts w:hint="eastAsia" w:ascii="宋体" w:hAnsi="宋体" w:eastAsia="宋体"/>
          <w:sz w:val="24"/>
          <w:szCs w:val="24"/>
          <w:vertAlign w:val="superscript"/>
        </w:rPr>
        <w:fldChar w:fldCharType="begin"/>
      </w:r>
      <w:r>
        <w:rPr>
          <w:rFonts w:hint="eastAsia" w:ascii="宋体" w:hAnsi="宋体" w:eastAsia="宋体"/>
          <w:sz w:val="24"/>
          <w:szCs w:val="24"/>
          <w:vertAlign w:val="superscript"/>
        </w:rPr>
        <w:instrText xml:space="preserve"> REF _Ref17211 \r \h </w:instrText>
      </w:r>
      <w:r>
        <w:rPr>
          <w:rFonts w:hint="eastAsia" w:ascii="宋体" w:hAnsi="宋体" w:eastAsia="宋体"/>
          <w:sz w:val="24"/>
          <w:szCs w:val="24"/>
          <w:vertAlign w:val="superscript"/>
        </w:rPr>
        <w:fldChar w:fldCharType="separate"/>
      </w:r>
      <w:r>
        <w:rPr>
          <w:rFonts w:hint="eastAsia" w:ascii="宋体" w:hAnsi="宋体" w:eastAsia="宋体"/>
          <w:sz w:val="24"/>
          <w:szCs w:val="24"/>
          <w:vertAlign w:val="superscript"/>
        </w:rPr>
        <w:t>[8]</w:t>
      </w:r>
      <w:r>
        <w:rPr>
          <w:rFonts w:hint="eastAsia" w:ascii="宋体" w:hAnsi="宋体" w:eastAsia="宋体"/>
          <w:sz w:val="24"/>
          <w:szCs w:val="24"/>
          <w:vertAlign w:val="superscript"/>
        </w:rPr>
        <w:fldChar w:fldCharType="end"/>
      </w:r>
      <w:r>
        <w:rPr>
          <w:rFonts w:hint="eastAsia" w:ascii="宋体" w:hAnsi="宋体" w:eastAsia="宋体"/>
          <w:sz w:val="24"/>
          <w:szCs w:val="24"/>
        </w:rPr>
        <w:t>。开发“无障碍地图”APP与微信小程序，整合景区内无障碍设施与服务资源，实现一键查询、导航与最优路线规划，让残障人士出行更便捷、更舒心。</w:t>
      </w:r>
    </w:p>
    <w:p w14:paraId="61CD3939">
      <w:pPr>
        <w:pStyle w:val="2"/>
        <w:bidi w:val="0"/>
      </w:pPr>
      <w:r>
        <w:rPr>
          <w:rFonts w:hint="eastAsia"/>
        </w:rPr>
        <w:t>5 结语</w:t>
      </w:r>
    </w:p>
    <w:p w14:paraId="651A50B4">
      <w:pPr>
        <w:pageBreakBefore w:val="0"/>
        <w:overflowPunct/>
        <w:topLinePunct w:val="0"/>
        <w:bidi w:val="0"/>
        <w:snapToGrid/>
        <w:spacing w:line="360" w:lineRule="auto"/>
        <w:ind w:firstLine="420"/>
        <w:jc w:val="left"/>
        <w:textAlignment w:val="auto"/>
        <w:rPr>
          <w:rFonts w:hint="eastAsia" w:ascii="宋体" w:hAnsi="宋体" w:eastAsia="宋体"/>
          <w:sz w:val="24"/>
          <w:szCs w:val="24"/>
        </w:rPr>
      </w:pPr>
      <w:r>
        <w:rPr>
          <w:rFonts w:hint="eastAsia" w:ascii="宋体" w:hAnsi="宋体" w:eastAsia="宋体"/>
          <w:sz w:val="24"/>
          <w:szCs w:val="24"/>
        </w:rPr>
        <w:t>本文以绍兴古城景区为样本，围绕共同富裕背景下残障人士“设施为骨、服务为脉、平等为魂、共融为要”的保障内涵，通过实地调研与实证分析，系统梳理了历史文化景区无障碍建设与服务保障的现实困境，量化识别了影响残障游客游览体验的核心驱动因素。研究表明，当前景区无障碍建设仍停留在基础覆盖阶段，存在设施形式化、空间不均衡、服务粗放化等问题，尚未形成适配多元残障需求的全链条保障体系。实证结果显示，提升残障游客满意度的关键在于增强服务可及性与服务人员专业能力，并应摒弃传统供给导向模式，尊重残障群体的自主游览需求。历史文化景区的无障碍建设需在文物保护原则下，实现物理空间包容性改造与人文服务精细化升级，推动从“出行无障碍”向“文化体验无障碍”跨越。完善残障保障体系有赖于政府、景区、社会与公众的多元协同，持续推动制度化、系统化、人性化建设，确保残障群体在共同富裕进程中共享发展成果，彰显社会公平与文明温度。</w:t>
      </w:r>
    </w:p>
    <w:p w14:paraId="191924F0">
      <w:pPr>
        <w:pageBreakBefore w:val="0"/>
        <w:overflowPunct/>
        <w:topLinePunct w:val="0"/>
        <w:bidi w:val="0"/>
        <w:snapToGrid/>
        <w:spacing w:line="360" w:lineRule="auto"/>
        <w:ind w:firstLine="420"/>
        <w:jc w:val="center"/>
        <w:textAlignment w:val="auto"/>
        <w:rPr>
          <w:rFonts w:ascii="宋体" w:hAnsi="宋体" w:eastAsia="宋体"/>
          <w:sz w:val="24"/>
          <w:szCs w:val="24"/>
        </w:rPr>
      </w:pPr>
      <w:r>
        <w:rPr>
          <w:rStyle w:val="22"/>
          <w:rFonts w:hint="eastAsia"/>
        </w:rPr>
        <w:t>参考文献</w:t>
      </w:r>
    </w:p>
    <w:p w14:paraId="74AACDDF">
      <w:pPr>
        <w:pStyle w:val="35"/>
        <w:pageBreakBefore w:val="0"/>
        <w:numPr>
          <w:ilvl w:val="0"/>
          <w:numId w:val="1"/>
        </w:numPr>
        <w:kinsoku w:val="0"/>
        <w:wordWrap w:val="0"/>
        <w:overflowPunct/>
        <w:topLinePunct w:val="0"/>
        <w:bidi w:val="0"/>
        <w:snapToGrid/>
        <w:ind w:left="442" w:hanging="442"/>
        <w:jc w:val="left"/>
        <w:textAlignment w:val="auto"/>
      </w:pPr>
      <w:bookmarkStart w:id="10" w:name="_Ref184553001"/>
      <w:bookmarkStart w:id="11" w:name="_Ref184552952"/>
      <w:bookmarkStart w:id="12" w:name="_Ref17211"/>
      <w:r>
        <w:rPr>
          <w:rFonts w:hint="eastAsia"/>
        </w:rPr>
        <w:t>许晓薇.残疾人无障碍旅游开发初探[D].福建师范大学,2009.</w:t>
      </w:r>
      <w:bookmarkEnd w:id="10"/>
    </w:p>
    <w:p w14:paraId="57A8D72D">
      <w:pPr>
        <w:pStyle w:val="35"/>
        <w:pageBreakBefore w:val="0"/>
        <w:numPr>
          <w:ilvl w:val="0"/>
          <w:numId w:val="1"/>
        </w:numPr>
        <w:kinsoku w:val="0"/>
        <w:wordWrap w:val="0"/>
        <w:overflowPunct/>
        <w:topLinePunct w:val="0"/>
        <w:bidi w:val="0"/>
        <w:snapToGrid/>
        <w:ind w:left="442" w:hanging="442"/>
        <w:textAlignment w:val="auto"/>
      </w:pPr>
      <w:r>
        <w:rPr>
          <w:rFonts w:hint="eastAsia"/>
        </w:rPr>
        <w:t>王媛.日照市旅游景区无障碍设施建设提升研究[D].曲阜师范大学,2024.DOI:10.27267/d.cnki.gqfsu.2024.000130.</w:t>
      </w:r>
      <w:bookmarkEnd w:id="11"/>
      <w:r>
        <w:rPr>
          <w:rFonts w:hint="eastAsia"/>
        </w:rPr>
        <w:t xml:space="preserve"> </w:t>
      </w:r>
      <w:bookmarkEnd w:id="12"/>
    </w:p>
    <w:p w14:paraId="0353BA3C">
      <w:pPr>
        <w:pStyle w:val="35"/>
        <w:pageBreakBefore w:val="0"/>
        <w:numPr>
          <w:ilvl w:val="0"/>
          <w:numId w:val="1"/>
        </w:numPr>
        <w:kinsoku w:val="0"/>
        <w:wordWrap w:val="0"/>
        <w:overflowPunct/>
        <w:topLinePunct w:val="0"/>
        <w:bidi w:val="0"/>
        <w:snapToGrid/>
        <w:ind w:left="442" w:hanging="442"/>
        <w:textAlignment w:val="auto"/>
        <w:rPr>
          <w:rFonts w:ascii="Times New Roman" w:hAnsi="Times New Roman"/>
        </w:rPr>
      </w:pPr>
      <w:bookmarkStart w:id="13" w:name="_Ref224916232"/>
      <w:bookmarkStart w:id="14" w:name="_Ref224915410"/>
      <w:r>
        <w:rPr>
          <w:rFonts w:ascii="Times New Roman" w:hAnsi="Times New Roman"/>
        </w:rPr>
        <w:t>徐乐怡,陈优优. 人文关怀视角下杭州景区无障碍设施建设发展研究 [J]. 未来城市设计与运营, 2023, (05): 44-47.</w:t>
      </w:r>
      <w:bookmarkEnd w:id="13"/>
    </w:p>
    <w:p w14:paraId="3E1C3DF4">
      <w:pPr>
        <w:pStyle w:val="35"/>
        <w:pageBreakBefore w:val="0"/>
        <w:numPr>
          <w:ilvl w:val="0"/>
          <w:numId w:val="1"/>
        </w:numPr>
        <w:kinsoku w:val="0"/>
        <w:wordWrap w:val="0"/>
        <w:overflowPunct/>
        <w:topLinePunct w:val="0"/>
        <w:bidi w:val="0"/>
        <w:snapToGrid/>
        <w:ind w:left="442" w:hanging="442"/>
        <w:textAlignment w:val="auto"/>
        <w:rPr>
          <w:rFonts w:ascii="Times New Roman" w:hAnsi="Times New Roman"/>
        </w:rPr>
      </w:pPr>
      <w:bookmarkStart w:id="15" w:name="_Ref224917201"/>
      <w:r>
        <w:rPr>
          <w:rFonts w:ascii="Times New Roman" w:hAnsi="Times New Roman"/>
        </w:rPr>
        <w:t>王雨田,郑郁凰. 国内残疾人旅游市场发展的制约因素及开发对策 [J]. 旅游纵览(下半月), 2016, (14):</w:t>
      </w:r>
      <w:bookmarkEnd w:id="15"/>
      <w:r>
        <w:rPr>
          <w:rFonts w:hint="eastAsia" w:ascii="Times New Roman" w:hAnsi="Times New Roman"/>
        </w:rPr>
        <w:t>210</w:t>
      </w:r>
    </w:p>
    <w:p w14:paraId="5C818F49">
      <w:pPr>
        <w:pStyle w:val="35"/>
        <w:pageBreakBefore w:val="0"/>
        <w:numPr>
          <w:ilvl w:val="0"/>
          <w:numId w:val="1"/>
        </w:numPr>
        <w:kinsoku w:val="0"/>
        <w:wordWrap w:val="0"/>
        <w:overflowPunct/>
        <w:topLinePunct w:val="0"/>
        <w:bidi w:val="0"/>
        <w:snapToGrid/>
        <w:ind w:left="442" w:hanging="442"/>
        <w:textAlignment w:val="auto"/>
      </w:pPr>
      <w:r>
        <w:t>刘明军,杨婉. 残障人士体育旅游参与的多维约束与突破策略研究[C]// 中国体育科学学会. 第十四届全国体育科学大会学术成果汇编——墙报交流(体质与健康分会). 常州大学;, 2025: 163-165. DOI:10.26914/c.cnkihy.2025.105122.</w:t>
      </w:r>
      <w:bookmarkEnd w:id="14"/>
    </w:p>
    <w:p w14:paraId="754375DD">
      <w:pPr>
        <w:pStyle w:val="35"/>
        <w:pageBreakBefore w:val="0"/>
        <w:numPr>
          <w:ilvl w:val="0"/>
          <w:numId w:val="1"/>
        </w:numPr>
        <w:kinsoku w:val="0"/>
        <w:wordWrap w:val="0"/>
        <w:overflowPunct/>
        <w:topLinePunct w:val="0"/>
        <w:bidi w:val="0"/>
        <w:snapToGrid/>
        <w:ind w:left="442" w:hanging="442"/>
        <w:textAlignment w:val="auto"/>
        <w:rPr>
          <w:rFonts w:ascii="Times New Roman" w:hAnsi="Times New Roman"/>
        </w:rPr>
      </w:pPr>
      <w:bookmarkStart w:id="16" w:name="_Ref224915519"/>
      <w:r>
        <w:rPr>
          <w:rFonts w:ascii="Times New Roman" w:hAnsi="Times New Roman"/>
        </w:rPr>
        <w:t>高换朝,张向荣. 残疾人体育公共服务治理困境及对策研究 [J]. 现代商贸工业, 2026, 47 (04): 62-65. DOI:10.19311/j.cnki.1672-3198.2026.04.020.</w:t>
      </w:r>
      <w:bookmarkEnd w:id="16"/>
    </w:p>
    <w:p w14:paraId="380DA615">
      <w:pPr>
        <w:pStyle w:val="35"/>
        <w:pageBreakBefore w:val="0"/>
        <w:numPr>
          <w:ilvl w:val="0"/>
          <w:numId w:val="1"/>
        </w:numPr>
        <w:kinsoku w:val="0"/>
        <w:wordWrap w:val="0"/>
        <w:overflowPunct/>
        <w:topLinePunct w:val="0"/>
        <w:bidi w:val="0"/>
        <w:snapToGrid/>
        <w:ind w:left="442" w:hanging="442"/>
        <w:textAlignment w:val="auto"/>
        <w:rPr>
          <w:rFonts w:ascii="Times New Roman" w:hAnsi="Times New Roman"/>
        </w:rPr>
      </w:pPr>
      <w:bookmarkStart w:id="17" w:name="_Ref224916928"/>
      <w:r>
        <w:rPr>
          <w:rFonts w:ascii="Times New Roman" w:hAnsi="Times New Roman"/>
        </w:rPr>
        <w:t>鲍富元. 我国残障人士旅游安全保障服务体系构建 [J]. 经济视角(上旬刊), 2015, (01): 21-23.</w:t>
      </w:r>
      <w:bookmarkEnd w:id="17"/>
    </w:p>
    <w:p w14:paraId="5649D15D">
      <w:pPr>
        <w:pStyle w:val="35"/>
        <w:pageBreakBefore w:val="0"/>
        <w:numPr>
          <w:ilvl w:val="0"/>
          <w:numId w:val="1"/>
        </w:numPr>
        <w:kinsoku w:val="0"/>
        <w:wordWrap w:val="0"/>
        <w:overflowPunct/>
        <w:topLinePunct w:val="0"/>
        <w:bidi w:val="0"/>
        <w:snapToGrid/>
        <w:ind w:left="442" w:hanging="442"/>
        <w:textAlignment w:val="auto"/>
        <w:rPr>
          <w:rFonts w:ascii="Times New Roman" w:hAnsi="Times New Roman"/>
        </w:rPr>
      </w:pPr>
      <w:bookmarkStart w:id="18" w:name="_Ref224916678"/>
      <w:r>
        <w:rPr>
          <w:rFonts w:ascii="Times New Roman" w:hAnsi="Times New Roman"/>
        </w:rPr>
        <w:t>汤傅佳,李小静. 残障人士旅游市场的开发对策研究 [J]. 旅游纵览(下半月), 2015, (18): 24.</w:t>
      </w:r>
      <w:bookmarkEnd w:id="18"/>
    </w:p>
    <w:p w14:paraId="62E6464C">
      <w:pPr>
        <w:keepNext w:val="0"/>
        <w:keepLines w:val="0"/>
        <w:widowControl/>
        <w:suppressLineNumbers w:val="0"/>
        <w:jc w:val="left"/>
        <w:rPr>
          <w:rFonts w:hint="eastAsia" w:ascii="Times New Roman" w:hAnsi="Times New Roman" w:eastAsiaTheme="minorEastAsia" w:cstheme="minorBidi"/>
          <w:b/>
          <w:bCs/>
          <w:kern w:val="2"/>
          <w:sz w:val="24"/>
          <w:szCs w:val="28"/>
          <w:lang w:val="en-US" w:eastAsia="zh-CN" w:bidi="ar-SA"/>
        </w:rPr>
      </w:pPr>
      <w:r>
        <w:rPr>
          <w:rFonts w:hint="eastAsia" w:ascii="Times New Roman" w:hAnsi="Times New Roman" w:eastAsiaTheme="minorEastAsia" w:cstheme="minorBidi"/>
          <w:b/>
          <w:bCs/>
          <w:kern w:val="2"/>
          <w:sz w:val="24"/>
          <w:szCs w:val="28"/>
          <w:lang w:val="en-US" w:eastAsia="zh-CN" w:bidi="ar-SA"/>
        </w:rPr>
        <w:t>Abstract：</w:t>
      </w:r>
    </w:p>
    <w:p w14:paraId="18F3690C">
      <w:pPr>
        <w:pStyle w:val="35"/>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eastAsia" w:ascii="Times New Roman" w:hAnsi="Times New Roman"/>
          <w:sz w:val="24"/>
          <w:szCs w:val="28"/>
        </w:rPr>
      </w:pPr>
    </w:p>
    <w:p w14:paraId="71B34FEE">
      <w:pPr>
        <w:pStyle w:val="35"/>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eastAsia" w:ascii="Times New Roman" w:hAnsi="Times New Roman"/>
          <w:sz w:val="24"/>
          <w:szCs w:val="28"/>
        </w:rPr>
      </w:pPr>
      <w:r>
        <w:rPr>
          <w:rFonts w:hint="eastAsia" w:ascii="Times New Roman" w:hAnsi="Times New Roman"/>
          <w:sz w:val="24"/>
          <w:szCs w:val="28"/>
        </w:rPr>
        <w:t>Common prosperity is the core goal of socialist modernization construction, and the equalization of public services for the disabled is an inherent requirement for all citizens to jointly build and share. This article takes the core scenic area of Shaoxing Ancient City as the research object. Through on-site investigations, in-depth interviews, and two-stage PPS sampling questionnaires, it constructs four indicators: service accessibility, service demand response rate, service personnel professional level, and disability service Gini coefficient. Using a multiple linear regression model, it empirically analyzes the influencing factors of satisfaction of disabled tourists. The study finds that there are problems such as formalization of barrier-free facilities, insufficient coverage, inconsistent standards, lack of service professionalism, and weak security for the night in the scenic area; service accessibility and service personnel professional level have a significant positive correlation with satisfaction, while the service demand response rate has a significant negative correlation. Based on this, optimization countermeasures are proposed from four aspects: facility construction, environment creation, service upgrade, and social governance, with the aim of providing reference for the construction of barrier-free systems in similar historical and cultural scenic areas, helping the disabled group to equally share the fruits of cultural and tourism development, and highlighting the development core of social fairness and inclusiveness in the context of common prosperity.</w:t>
      </w:r>
    </w:p>
    <w:p w14:paraId="1B3D9720">
      <w:pPr>
        <w:pStyle w:val="35"/>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eastAsia" w:ascii="Times New Roman" w:hAnsi="Times New Roman"/>
          <w:sz w:val="24"/>
          <w:szCs w:val="28"/>
        </w:rPr>
      </w:pPr>
    </w:p>
    <w:p w14:paraId="6F914C1D">
      <w:pPr>
        <w:pStyle w:val="35"/>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eastAsia" w:ascii="Times New Roman" w:hAnsi="Times New Roman"/>
          <w:b/>
          <w:bCs/>
          <w:sz w:val="24"/>
          <w:szCs w:val="28"/>
        </w:rPr>
      </w:pPr>
      <w:r>
        <w:rPr>
          <w:rFonts w:hint="eastAsia" w:ascii="Times New Roman" w:hAnsi="Times New Roman"/>
          <w:b/>
          <w:bCs/>
          <w:sz w:val="24"/>
          <w:szCs w:val="28"/>
        </w:rPr>
        <w:t xml:space="preserve">Key words: </w:t>
      </w:r>
    </w:p>
    <w:p w14:paraId="3C80D4E7">
      <w:pPr>
        <w:pStyle w:val="35"/>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eastAsia" w:ascii="Times New Roman" w:hAnsi="Times New Roman"/>
          <w:sz w:val="24"/>
          <w:szCs w:val="28"/>
        </w:rPr>
      </w:pPr>
    </w:p>
    <w:p w14:paraId="062DA5F6">
      <w:pPr>
        <w:pStyle w:val="35"/>
        <w:keepNext w:val="0"/>
        <w:keepLines w:val="0"/>
        <w:pageBreakBefore w:val="0"/>
        <w:widowControl w:val="0"/>
        <w:numPr>
          <w:numId w:val="0"/>
        </w:numPr>
        <w:kinsoku/>
        <w:wordWrap/>
        <w:overflowPunct/>
        <w:topLinePunct w:val="0"/>
        <w:autoSpaceDE/>
        <w:autoSpaceDN/>
        <w:bidi w:val="0"/>
        <w:adjustRightInd/>
        <w:snapToGrid/>
        <w:ind w:leftChars="0"/>
        <w:textAlignment w:val="auto"/>
        <w:rPr>
          <w:rFonts w:hint="eastAsia" w:ascii="Times New Roman" w:hAnsi="Times New Roman"/>
          <w:sz w:val="24"/>
          <w:szCs w:val="28"/>
        </w:rPr>
      </w:pPr>
      <w:r>
        <w:rPr>
          <w:rFonts w:hint="eastAsia" w:ascii="Times New Roman" w:hAnsi="Times New Roman"/>
          <w:sz w:val="24"/>
          <w:szCs w:val="28"/>
          <w:lang w:val="en-US" w:eastAsia="zh-CN"/>
        </w:rPr>
        <w:t>s</w:t>
      </w:r>
      <w:r>
        <w:rPr>
          <w:rFonts w:hint="eastAsia" w:ascii="Times New Roman" w:hAnsi="Times New Roman"/>
          <w:sz w:val="24"/>
          <w:szCs w:val="28"/>
        </w:rPr>
        <w:t xml:space="preserve">haoxing </w:t>
      </w:r>
      <w:r>
        <w:rPr>
          <w:rFonts w:hint="eastAsia" w:ascii="Times New Roman" w:hAnsi="Times New Roman"/>
          <w:sz w:val="24"/>
          <w:szCs w:val="28"/>
          <w:lang w:val="en-US" w:eastAsia="zh-CN"/>
        </w:rPr>
        <w:t>a</w:t>
      </w:r>
      <w:r>
        <w:rPr>
          <w:rFonts w:hint="eastAsia" w:ascii="Times New Roman" w:hAnsi="Times New Roman"/>
          <w:sz w:val="24"/>
          <w:szCs w:val="28"/>
        </w:rPr>
        <w:t xml:space="preserve">ncient </w:t>
      </w:r>
      <w:r>
        <w:rPr>
          <w:rFonts w:hint="eastAsia" w:ascii="Times New Roman" w:hAnsi="Times New Roman"/>
          <w:sz w:val="24"/>
          <w:szCs w:val="28"/>
          <w:lang w:val="en-US" w:eastAsia="zh-CN"/>
        </w:rPr>
        <w:t>c</w:t>
      </w:r>
      <w:r>
        <w:rPr>
          <w:rFonts w:hint="eastAsia" w:ascii="Times New Roman" w:hAnsi="Times New Roman"/>
          <w:sz w:val="24"/>
          <w:szCs w:val="28"/>
        </w:rPr>
        <w:t xml:space="preserve">ity </w:t>
      </w:r>
      <w:r>
        <w:rPr>
          <w:rFonts w:hint="eastAsia" w:ascii="Times New Roman" w:hAnsi="Times New Roman"/>
          <w:sz w:val="24"/>
          <w:szCs w:val="28"/>
          <w:lang w:val="en-US" w:eastAsia="zh-CN"/>
        </w:rPr>
        <w:t>s</w:t>
      </w:r>
      <w:r>
        <w:rPr>
          <w:rFonts w:hint="eastAsia" w:ascii="Times New Roman" w:hAnsi="Times New Roman"/>
          <w:sz w:val="24"/>
          <w:szCs w:val="28"/>
        </w:rPr>
        <w:t xml:space="preserve">cenic </w:t>
      </w:r>
      <w:r>
        <w:rPr>
          <w:rFonts w:hint="eastAsia" w:ascii="Times New Roman" w:hAnsi="Times New Roman"/>
          <w:sz w:val="24"/>
          <w:szCs w:val="28"/>
          <w:lang w:val="en-US" w:eastAsia="zh-CN"/>
        </w:rPr>
        <w:t>a</w:t>
      </w:r>
      <w:r>
        <w:rPr>
          <w:rFonts w:hint="eastAsia" w:ascii="Times New Roman" w:hAnsi="Times New Roman"/>
          <w:sz w:val="24"/>
          <w:szCs w:val="28"/>
        </w:rPr>
        <w:t>rea; barrier-free facilities; disability service guarantee; common prosperity</w:t>
      </w:r>
    </w:p>
    <w:sectPr>
      <w:footnotePr>
        <w:pos w:val="beneathText"/>
        <w:numFmt w:val="decimalEnclosedCircleChinese"/>
      </w:footnotePr>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思源黑体 CN Medium">
    <w:panose1 w:val="020B0600000000000000"/>
    <w:charset w:val="86"/>
    <w:family w:val="auto"/>
    <w:pitch w:val="default"/>
    <w:sig w:usb0="20000003" w:usb1="2ADF3C10" w:usb2="00000016" w:usb3="00000000" w:csb0="60060107" w:csb1="00000000"/>
  </w:font>
  <w:font w:name="Franklin Gothic Medium">
    <w:panose1 w:val="020B0603020102020204"/>
    <w:charset w:val="00"/>
    <w:family w:val="auto"/>
    <w:pitch w:val="default"/>
    <w:sig w:usb0="00000287"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正文">
    <w:altName w:val="Segoe Print"/>
    <w:panose1 w:val="00000000000000000000"/>
    <w:charset w:val="00"/>
    <w:family w:val="auto"/>
    <w:pitch w:val="default"/>
    <w:sig w:usb0="00000000" w:usb1="00000000" w:usb2="00000000" w:usb3="00000000" w:csb0="00000000" w:csb1="00000000"/>
  </w:font>
  <w:font w:name="+西文标题">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0063A"/>
    <w:multiLevelType w:val="multilevel"/>
    <w:tmpl w:val="B950063A"/>
    <w:lvl w:ilvl="0" w:tentative="0">
      <w:start w:val="1"/>
      <w:numFmt w:val="decimal"/>
      <w:lvlText w:val="[%1]"/>
      <w:lvlJc w:val="left"/>
      <w:pPr>
        <w:ind w:left="440" w:hanging="440"/>
      </w:pPr>
      <w:rPr>
        <w:rFonts w:hint="default" w:ascii="等线" w:hAnsi="等线" w:eastAsia="等线" w:cs="等线"/>
        <w:b w:val="0"/>
        <w:bCs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none"/>
      <w:lvlText w:val="[1]"/>
      <w:lvlJc w:val="left"/>
      <w:pPr>
        <w:ind w:left="3520" w:hanging="440"/>
      </w:pPr>
      <w:rPr>
        <w:rFonts w:hint="default"/>
      </w:r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numFmt w:val="decimalEnclosedCircleChines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37"/>
    <w:rsid w:val="00024B18"/>
    <w:rsid w:val="00035D75"/>
    <w:rsid w:val="00050ED0"/>
    <w:rsid w:val="00060CCE"/>
    <w:rsid w:val="00094704"/>
    <w:rsid w:val="00094AAF"/>
    <w:rsid w:val="000A31DD"/>
    <w:rsid w:val="000C6A37"/>
    <w:rsid w:val="000D7D00"/>
    <w:rsid w:val="000F0C10"/>
    <w:rsid w:val="000F3872"/>
    <w:rsid w:val="0017426F"/>
    <w:rsid w:val="001D6D63"/>
    <w:rsid w:val="001E186D"/>
    <w:rsid w:val="001F0BD0"/>
    <w:rsid w:val="002306F1"/>
    <w:rsid w:val="00233931"/>
    <w:rsid w:val="002752DB"/>
    <w:rsid w:val="00281E2B"/>
    <w:rsid w:val="002D01C1"/>
    <w:rsid w:val="00340472"/>
    <w:rsid w:val="0034706C"/>
    <w:rsid w:val="00370DB8"/>
    <w:rsid w:val="00406318"/>
    <w:rsid w:val="00433263"/>
    <w:rsid w:val="00447631"/>
    <w:rsid w:val="004874A2"/>
    <w:rsid w:val="004A2282"/>
    <w:rsid w:val="00516B95"/>
    <w:rsid w:val="005A51EE"/>
    <w:rsid w:val="005B116E"/>
    <w:rsid w:val="005C2349"/>
    <w:rsid w:val="005C5D90"/>
    <w:rsid w:val="00604D9A"/>
    <w:rsid w:val="00622F15"/>
    <w:rsid w:val="00632030"/>
    <w:rsid w:val="00662D96"/>
    <w:rsid w:val="0068001F"/>
    <w:rsid w:val="006C09F0"/>
    <w:rsid w:val="006E72E0"/>
    <w:rsid w:val="006F0687"/>
    <w:rsid w:val="00742D9C"/>
    <w:rsid w:val="00760AC5"/>
    <w:rsid w:val="00765708"/>
    <w:rsid w:val="00791514"/>
    <w:rsid w:val="007A6A99"/>
    <w:rsid w:val="00820C3B"/>
    <w:rsid w:val="00881319"/>
    <w:rsid w:val="008A0B6A"/>
    <w:rsid w:val="008A5799"/>
    <w:rsid w:val="008C463D"/>
    <w:rsid w:val="008D524B"/>
    <w:rsid w:val="009056FD"/>
    <w:rsid w:val="00914BBA"/>
    <w:rsid w:val="00962CB9"/>
    <w:rsid w:val="009C2A5D"/>
    <w:rsid w:val="009C410F"/>
    <w:rsid w:val="009D4A95"/>
    <w:rsid w:val="009E0B04"/>
    <w:rsid w:val="009F21BC"/>
    <w:rsid w:val="00A56237"/>
    <w:rsid w:val="00A85F88"/>
    <w:rsid w:val="00A86A64"/>
    <w:rsid w:val="00A90A1E"/>
    <w:rsid w:val="00AD7FBF"/>
    <w:rsid w:val="00B23EDF"/>
    <w:rsid w:val="00B31CD0"/>
    <w:rsid w:val="00B844B8"/>
    <w:rsid w:val="00B86AA2"/>
    <w:rsid w:val="00BA5689"/>
    <w:rsid w:val="00BB612E"/>
    <w:rsid w:val="00BC613D"/>
    <w:rsid w:val="00C13469"/>
    <w:rsid w:val="00C434B2"/>
    <w:rsid w:val="00CC7749"/>
    <w:rsid w:val="00CF2B1A"/>
    <w:rsid w:val="00CF6BB3"/>
    <w:rsid w:val="00D05F88"/>
    <w:rsid w:val="00D204C7"/>
    <w:rsid w:val="00D67C58"/>
    <w:rsid w:val="00DB2E76"/>
    <w:rsid w:val="00DC7F0E"/>
    <w:rsid w:val="00E23ACF"/>
    <w:rsid w:val="00E42974"/>
    <w:rsid w:val="00E51502"/>
    <w:rsid w:val="00E63B2D"/>
    <w:rsid w:val="00E8530F"/>
    <w:rsid w:val="00E85411"/>
    <w:rsid w:val="00E92D8C"/>
    <w:rsid w:val="00F1054C"/>
    <w:rsid w:val="00F27F14"/>
    <w:rsid w:val="00F321E6"/>
    <w:rsid w:val="00FD281B"/>
    <w:rsid w:val="00FD598F"/>
    <w:rsid w:val="00FD76DC"/>
    <w:rsid w:val="00FE1466"/>
    <w:rsid w:val="09F75AC8"/>
    <w:rsid w:val="0B835865"/>
    <w:rsid w:val="106B0546"/>
    <w:rsid w:val="131110A4"/>
    <w:rsid w:val="13F11F07"/>
    <w:rsid w:val="168626AD"/>
    <w:rsid w:val="1DFD57F3"/>
    <w:rsid w:val="1EEC146E"/>
    <w:rsid w:val="229D5007"/>
    <w:rsid w:val="244D480A"/>
    <w:rsid w:val="286114B4"/>
    <w:rsid w:val="2C391BC6"/>
    <w:rsid w:val="33022C64"/>
    <w:rsid w:val="340D7B12"/>
    <w:rsid w:val="35C42453"/>
    <w:rsid w:val="3A0A3E18"/>
    <w:rsid w:val="47B70069"/>
    <w:rsid w:val="49D26F45"/>
    <w:rsid w:val="509727E6"/>
    <w:rsid w:val="52D23FA9"/>
    <w:rsid w:val="538A25EB"/>
    <w:rsid w:val="54613FCB"/>
    <w:rsid w:val="590B1FC3"/>
    <w:rsid w:val="5D681792"/>
    <w:rsid w:val="5DFC10A2"/>
    <w:rsid w:val="5E6C3504"/>
    <w:rsid w:val="6054424F"/>
    <w:rsid w:val="62E50DCE"/>
    <w:rsid w:val="65143CCD"/>
    <w:rsid w:val="670A47FD"/>
    <w:rsid w:val="676034DA"/>
    <w:rsid w:val="68D26659"/>
    <w:rsid w:val="69DB153D"/>
    <w:rsid w:val="6F914B78"/>
    <w:rsid w:val="758D4034"/>
    <w:rsid w:val="76206C56"/>
    <w:rsid w:val="77204A34"/>
    <w:rsid w:val="79D85059"/>
    <w:rsid w:val="7A3F3423"/>
    <w:rsid w:val="7E65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line="360" w:lineRule="auto"/>
      <w:jc w:val="center"/>
      <w:outlineLvl w:val="0"/>
    </w:pPr>
    <w:rPr>
      <w:rFonts w:eastAsia="黑体" w:asciiTheme="majorAscii" w:hAnsiTheme="majorAscii" w:cstheme="majorBidi"/>
      <w:b/>
      <w:color w:val="000000" w:themeColor="text1"/>
      <w:sz w:val="30"/>
      <w:szCs w:val="48"/>
      <w14:textFill>
        <w14:solidFill>
          <w14:schemeClr w14:val="tx1"/>
        </w14:solidFill>
      </w14:textFill>
    </w:rPr>
  </w:style>
  <w:style w:type="paragraph" w:styleId="3">
    <w:name w:val="heading 2"/>
    <w:basedOn w:val="1"/>
    <w:next w:val="1"/>
    <w:link w:val="23"/>
    <w:unhideWhenUsed/>
    <w:qFormat/>
    <w:uiPriority w:val="9"/>
    <w:pPr>
      <w:keepNext/>
      <w:keepLines/>
      <w:spacing w:before="160" w:after="80" w:line="360" w:lineRule="auto"/>
      <w:jc w:val="center"/>
      <w:outlineLvl w:val="1"/>
    </w:pPr>
    <w:rPr>
      <w:rFonts w:eastAsia="宋体" w:asciiTheme="majorAscii" w:hAnsiTheme="majorAscii" w:cstheme="majorBidi"/>
      <w:b/>
      <w:color w:val="000000" w:themeColor="text1"/>
      <w:sz w:val="28"/>
      <w:szCs w:val="40"/>
      <w14:textFill>
        <w14:solidFill>
          <w14:schemeClr w14:val="tx1"/>
        </w14:solidFill>
      </w14:textFill>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endnote text"/>
    <w:basedOn w:val="1"/>
    <w:link w:val="43"/>
    <w:semiHidden/>
    <w:unhideWhenUsed/>
    <w:qFormat/>
    <w:uiPriority w:val="99"/>
    <w:pPr>
      <w:snapToGrid w:val="0"/>
      <w:jc w:val="left"/>
    </w:p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2"/>
    <w:semiHidden/>
    <w:unhideWhenUsed/>
    <w:qFormat/>
    <w:uiPriority w:val="99"/>
    <w:pPr>
      <w:snapToGrid w:val="0"/>
      <w:jc w:val="left"/>
    </w:pPr>
    <w:rPr>
      <w:sz w:val="18"/>
      <w:szCs w:val="18"/>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ndnote reference"/>
    <w:basedOn w:val="19"/>
    <w:semiHidden/>
    <w:unhideWhenUsed/>
    <w:qFormat/>
    <w:uiPriority w:val="99"/>
    <w:rPr>
      <w:vertAlign w:val="superscript"/>
    </w:rPr>
  </w:style>
  <w:style w:type="character" w:styleId="21">
    <w:name w:val="footnote reference"/>
    <w:basedOn w:val="19"/>
    <w:semiHidden/>
    <w:unhideWhenUsed/>
    <w:qFormat/>
    <w:uiPriority w:val="99"/>
    <w:rPr>
      <w:vertAlign w:val="superscript"/>
    </w:rPr>
  </w:style>
  <w:style w:type="character" w:customStyle="1" w:styleId="22">
    <w:name w:val="标题 1 字符"/>
    <w:basedOn w:val="19"/>
    <w:link w:val="2"/>
    <w:qFormat/>
    <w:uiPriority w:val="9"/>
    <w:rPr>
      <w:rFonts w:eastAsia="黑体" w:asciiTheme="majorAscii" w:hAnsiTheme="majorAscii" w:cstheme="majorBidi"/>
      <w:b/>
      <w:color w:val="000000" w:themeColor="text1"/>
      <w:sz w:val="30"/>
      <w:szCs w:val="48"/>
      <w14:textFill>
        <w14:solidFill>
          <w14:schemeClr w14:val="tx1"/>
        </w14:solidFill>
      </w14:textFill>
    </w:rPr>
  </w:style>
  <w:style w:type="character" w:customStyle="1" w:styleId="23">
    <w:name w:val="标题 2 字符"/>
    <w:basedOn w:val="19"/>
    <w:link w:val="3"/>
    <w:qFormat/>
    <w:uiPriority w:val="9"/>
    <w:rPr>
      <w:rFonts w:eastAsia="宋体" w:asciiTheme="majorAscii" w:hAnsiTheme="majorAscii" w:cstheme="majorBidi"/>
      <w:b/>
      <w:color w:val="000000" w:themeColor="text1"/>
      <w:sz w:val="28"/>
      <w:szCs w:val="40"/>
      <w14:textFill>
        <w14:solidFill>
          <w14:schemeClr w14:val="tx1"/>
        </w14:solidFill>
      </w14:textFill>
    </w:rPr>
  </w:style>
  <w:style w:type="character" w:customStyle="1" w:styleId="24">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9"/>
    <w:link w:val="5"/>
    <w:semiHidden/>
    <w:qFormat/>
    <w:uiPriority w:val="9"/>
    <w:rPr>
      <w:rFonts w:cstheme="majorBidi"/>
      <w:color w:val="104862" w:themeColor="accent1" w:themeShade="BF"/>
      <w:sz w:val="28"/>
      <w:szCs w:val="28"/>
    </w:rPr>
  </w:style>
  <w:style w:type="character" w:customStyle="1" w:styleId="26">
    <w:name w:val="标题 5 字符"/>
    <w:basedOn w:val="19"/>
    <w:link w:val="6"/>
    <w:semiHidden/>
    <w:qFormat/>
    <w:uiPriority w:val="9"/>
    <w:rPr>
      <w:rFonts w:cstheme="majorBidi"/>
      <w:color w:val="104862" w:themeColor="accent1" w:themeShade="BF"/>
      <w:sz w:val="24"/>
      <w:szCs w:val="24"/>
    </w:rPr>
  </w:style>
  <w:style w:type="character" w:customStyle="1" w:styleId="27">
    <w:name w:val="标题 6 字符"/>
    <w:basedOn w:val="19"/>
    <w:link w:val="7"/>
    <w:semiHidden/>
    <w:qFormat/>
    <w:uiPriority w:val="9"/>
    <w:rPr>
      <w:rFonts w:cstheme="majorBidi"/>
      <w:b/>
      <w:bCs/>
      <w:color w:val="104862" w:themeColor="accent1" w:themeShade="BF"/>
    </w:rPr>
  </w:style>
  <w:style w:type="character" w:customStyle="1" w:styleId="28">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9"/>
    <w:link w:val="37"/>
    <w:qFormat/>
    <w:uiPriority w:val="30"/>
    <w:rPr>
      <w:i/>
      <w:iCs/>
      <w:color w:val="104862" w:themeColor="accent1" w:themeShade="BF"/>
    </w:rPr>
  </w:style>
  <w:style w:type="character" w:customStyle="1" w:styleId="39">
    <w:name w:val="明显参考1"/>
    <w:basedOn w:val="19"/>
    <w:qFormat/>
    <w:uiPriority w:val="32"/>
    <w:rPr>
      <w:b/>
      <w:bCs/>
      <w:smallCaps/>
      <w:color w:val="104862" w:themeColor="accent1" w:themeShade="BF"/>
      <w:spacing w:val="5"/>
    </w:rPr>
  </w:style>
  <w:style w:type="character" w:customStyle="1" w:styleId="40">
    <w:name w:val="页眉 字符"/>
    <w:basedOn w:val="19"/>
    <w:link w:val="13"/>
    <w:qFormat/>
    <w:uiPriority w:val="99"/>
    <w:rPr>
      <w:sz w:val="18"/>
      <w:szCs w:val="18"/>
    </w:rPr>
  </w:style>
  <w:style w:type="character" w:customStyle="1" w:styleId="41">
    <w:name w:val="页脚 字符"/>
    <w:basedOn w:val="19"/>
    <w:link w:val="12"/>
    <w:qFormat/>
    <w:uiPriority w:val="99"/>
    <w:rPr>
      <w:sz w:val="18"/>
      <w:szCs w:val="18"/>
    </w:rPr>
  </w:style>
  <w:style w:type="character" w:customStyle="1" w:styleId="42">
    <w:name w:val="脚注文本 字符"/>
    <w:basedOn w:val="19"/>
    <w:link w:val="15"/>
    <w:semiHidden/>
    <w:qFormat/>
    <w:uiPriority w:val="99"/>
    <w:rPr>
      <w:sz w:val="18"/>
      <w:szCs w:val="18"/>
    </w:rPr>
  </w:style>
  <w:style w:type="character" w:customStyle="1" w:styleId="43">
    <w:name w:val="尾注文本 字符"/>
    <w:basedOn w:val="19"/>
    <w:link w:val="11"/>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D57F9-58E0-46B8-8FDB-644A7997DA74}">
  <ds:schemaRefs/>
</ds:datastoreItem>
</file>

<file path=docProps/app.xml><?xml version="1.0" encoding="utf-8"?>
<Properties xmlns="http://schemas.openxmlformats.org/officeDocument/2006/extended-properties" xmlns:vt="http://schemas.openxmlformats.org/officeDocument/2006/docPropsVTypes">
  <Template>Normal</Template>
  <Pages>16</Pages>
  <Words>3282</Words>
  <Characters>3324</Characters>
  <Lines>86</Lines>
  <Paragraphs>24</Paragraphs>
  <TotalTime>29</TotalTime>
  <ScaleCrop>false</ScaleCrop>
  <LinksUpToDate>false</LinksUpToDate>
  <CharactersWithSpaces>3334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2026-03-23T04:10:00Z</dcterms:created>
  <dc:creator>dongxiao li</dc:creator>
  <cp:lastModifiedBy>WPS_1680002316</cp:lastModifiedBy>
  <dcterms:modified xsi:type="dcterms:W3CDTF">2026-04-06T12:59:19Z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eyJoZGlkIjoiNDIyNmZlODI0YzgwZDYzZmVjZGUwNjQ4NzY1OTc0NGEiLCJ1c2VySWQiOiIxNDgzNjYyMTgyIn0=</vt:lpwstr>
  </property>
  <property fmtid="{D5CDD505-2E9C-101B-9397-08002B2CF9AE}" pid="3" name="KSOProductBuildVer">
    <vt:lpwstr>2052-12.1.0.25225</vt:lpwstr>
  </property>
  <property fmtid="{D5CDD505-2E9C-101B-9397-08002B2CF9AE}" pid="4" name="ICV">
    <vt:lpwstr>DFEA57C4DABD4EA981CC0A80D1DC3457_13</vt:lpwstr>
  </property>
</Properties>
</file>