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E350" w14:textId="77777777" w:rsidR="00593F42" w:rsidRDefault="00000000">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Artificial Intelligence as Cognitive Infrastructure: Toward a Computational Mode of Knowledge Production</w:t>
      </w:r>
    </w:p>
    <w:p w14:paraId="13F0B676" w14:textId="77777777" w:rsidR="00593F42" w:rsidRDefault="00593F42">
      <w:pPr>
        <w:spacing w:line="360" w:lineRule="auto"/>
        <w:rPr>
          <w:rFonts w:ascii="Times New Roman" w:hAnsi="Times New Roman" w:cs="Times New Roman"/>
          <w:b/>
          <w:bCs/>
          <w:sz w:val="24"/>
        </w:rPr>
      </w:pPr>
    </w:p>
    <w:p w14:paraId="10BCBA49" w14:textId="26EB4350" w:rsidR="00C321DB" w:rsidRPr="00C321DB" w:rsidRDefault="00C321DB" w:rsidP="00C321DB">
      <w:pPr>
        <w:jc w:val="center"/>
        <w:rPr>
          <w:rFonts w:ascii="Times New Roman" w:hAnsi="Times New Roman" w:cs="Times New Roman"/>
        </w:rPr>
      </w:pPr>
      <w:r>
        <w:rPr>
          <w:rFonts w:ascii="Times New Roman" w:hAnsi="Times New Roman" w:cs="Times New Roman"/>
        </w:rPr>
        <w:br/>
      </w:r>
      <w:proofErr w:type="spellStart"/>
      <w:r>
        <w:rPr>
          <w:rFonts w:ascii="Times New Roman" w:hAnsi="Times New Roman" w:cs="Times New Roman"/>
        </w:rPr>
        <w:t>Duoduo</w:t>
      </w:r>
      <w:proofErr w:type="spellEnd"/>
      <w:r>
        <w:rPr>
          <w:rFonts w:ascii="Times New Roman" w:hAnsi="Times New Roman" w:cs="Times New Roman"/>
        </w:rPr>
        <w:t xml:space="preserve"> Mou</w:t>
      </w:r>
      <w:r>
        <w:rPr>
          <w:rFonts w:ascii="Times New Roman" w:hAnsi="Times New Roman" w:cs="Times New Roman"/>
        </w:rPr>
        <w:br/>
        <w:t xml:space="preserve">Faculty of Computing, Universiti </w:t>
      </w:r>
      <w:proofErr w:type="spellStart"/>
      <w:r>
        <w:rPr>
          <w:rFonts w:ascii="Times New Roman" w:hAnsi="Times New Roman" w:cs="Times New Roman"/>
        </w:rPr>
        <w:t>Teknologi</w:t>
      </w:r>
      <w:proofErr w:type="spellEnd"/>
      <w:r>
        <w:rPr>
          <w:rFonts w:ascii="Times New Roman" w:hAnsi="Times New Roman" w:cs="Times New Roman"/>
        </w:rPr>
        <w:t xml:space="preserve"> Malaysia, </w:t>
      </w:r>
      <w:proofErr w:type="spellStart"/>
      <w:r>
        <w:rPr>
          <w:rFonts w:ascii="Times New Roman" w:hAnsi="Times New Roman" w:cs="Times New Roman"/>
        </w:rPr>
        <w:t>Skudai</w:t>
      </w:r>
      <w:proofErr w:type="spellEnd"/>
      <w:r>
        <w:rPr>
          <w:rFonts w:ascii="Times New Roman" w:hAnsi="Times New Roman" w:cs="Times New Roman"/>
        </w:rPr>
        <w:t xml:space="preserve"> </w:t>
      </w:r>
      <w:proofErr w:type="spellStart"/>
      <w:r>
        <w:rPr>
          <w:rFonts w:ascii="Times New Roman" w:hAnsi="Times New Roman" w:cs="Times New Roman"/>
        </w:rPr>
        <w:t>81310,</w:t>
      </w:r>
      <w:proofErr w:type="spellEnd"/>
      <w:r>
        <w:rPr>
          <w:rFonts w:ascii="Times New Roman" w:hAnsi="Times New Roman" w:cs="Times New Roman"/>
        </w:rPr>
        <w:t xml:space="preserve"> Johor, Malaysia</w:t>
      </w:r>
      <w:r>
        <w:rPr>
          <w:rFonts w:ascii="Times New Roman" w:hAnsi="Times New Roman" w:cs="Times New Roman"/>
        </w:rPr>
        <w:br/>
        <w:t xml:space="preserve">Email: </w:t>
      </w:r>
      <w:hyperlink r:id="rId5" w:history="1">
        <w:r>
          <w:rPr>
            <w:rStyle w:val="a3"/>
            <w:rFonts w:ascii="Times New Roman" w:eastAsia="宋体" w:hAnsi="Times New Roman" w:cs="Times New Roman"/>
          </w:rPr>
          <w:t>mouduoduo@graduate.utm.my</w:t>
        </w:r>
      </w:hyperlink>
    </w:p>
    <w:p w14:paraId="59E163C9" w14:textId="77777777" w:rsidR="00C321DB" w:rsidRDefault="00C321DB">
      <w:pPr>
        <w:spacing w:line="360" w:lineRule="auto"/>
        <w:rPr>
          <w:rFonts w:ascii="Times New Roman" w:hAnsi="Times New Roman" w:cs="Times New Roman" w:hint="eastAsia"/>
          <w:b/>
          <w:bCs/>
          <w:sz w:val="24"/>
        </w:rPr>
      </w:pPr>
    </w:p>
    <w:p w14:paraId="0A43CC2F" w14:textId="77777777" w:rsidR="00593F42" w:rsidRDefault="00000000">
      <w:pPr>
        <w:spacing w:line="360" w:lineRule="auto"/>
        <w:rPr>
          <w:rFonts w:ascii="Times New Roman" w:hAnsi="Times New Roman" w:cs="Times New Roman"/>
          <w:sz w:val="24"/>
        </w:rPr>
      </w:pPr>
      <w:r>
        <w:rPr>
          <w:rFonts w:ascii="Times New Roman" w:hAnsi="Times New Roman" w:cs="Times New Roman"/>
          <w:b/>
          <w:bCs/>
          <w:sz w:val="24"/>
        </w:rPr>
        <w:t>Abstract</w:t>
      </w:r>
    </w:p>
    <w:p w14:paraId="66ADE9BD"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Artificial intelligence increasingly functions as more than a computational tool. As AI systems participate in modeling, inference, and prediction, they contribute to processes through which knowledge is produced, validated, and circulated. This paper conceptualizes artificial intelligence as cognitive infrastructure and examines how AI-enabled capabilities reorganize contemporary knowledge production. Drawing on research on hybrid intelligence, cognitive automation, and computational epistemology, the study analyzes how AI systems augment reasoning, distribute cognitive labor, and transform decision-making across scientific and organizational </w:t>
      </w:r>
      <w:proofErr w:type="spellStart"/>
      <w:r>
        <w:rPr>
          <w:rFonts w:ascii="Times New Roman" w:hAnsi="Times New Roman" w:cs="Times New Roman"/>
          <w:sz w:val="24"/>
        </w:rPr>
        <w:t>contexts.By</w:t>
      </w:r>
      <w:proofErr w:type="spellEnd"/>
      <w:r>
        <w:rPr>
          <w:rFonts w:ascii="Times New Roman" w:hAnsi="Times New Roman" w:cs="Times New Roman"/>
          <w:sz w:val="24"/>
        </w:rPr>
        <w:t xml:space="preserve"> approaching artificial intelligence as cognitive infrastructure, the paper identifies an emerging computational mode of knowledge production in which human and machine intelligences interact within shared epistemic environments. Rather than framing AI as replacement technology, this framework highlights its infrastructural role in shaping how problems are formulated and solutions are evaluated. The study contributes to interdisciplinary research on AI by clarifying how computational systems participate in the evolution of cognitive and epistemic practices.</w:t>
      </w:r>
    </w:p>
    <w:p w14:paraId="0FA7A758" w14:textId="77777777" w:rsidR="00593F42" w:rsidRDefault="00593F42">
      <w:pPr>
        <w:spacing w:line="360" w:lineRule="auto"/>
        <w:rPr>
          <w:rFonts w:ascii="Times New Roman" w:hAnsi="Times New Roman" w:cs="Times New Roman"/>
          <w:sz w:val="24"/>
        </w:rPr>
      </w:pPr>
    </w:p>
    <w:p w14:paraId="73EB0C19" w14:textId="77777777" w:rsidR="00593F42" w:rsidRDefault="00000000">
      <w:pPr>
        <w:spacing w:line="360" w:lineRule="auto"/>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hint="eastAsia"/>
          <w:b/>
          <w:bCs/>
          <w:sz w:val="24"/>
        </w:rPr>
        <w:t xml:space="preserve">: </w:t>
      </w:r>
      <w:r>
        <w:rPr>
          <w:rFonts w:ascii="Times New Roman" w:hAnsi="Times New Roman" w:cs="Times New Roman"/>
          <w:sz w:val="24"/>
        </w:rPr>
        <w:t>Artificial intelligence; cognitive infrastructure; hybrid intelligence; knowledge production; computational epistemology; cognitive automation; innovation systems; knowledge work</w:t>
      </w:r>
    </w:p>
    <w:p w14:paraId="0C3642A4" w14:textId="77777777" w:rsidR="00593F42" w:rsidRDefault="00593F42">
      <w:pPr>
        <w:spacing w:line="360" w:lineRule="auto"/>
        <w:rPr>
          <w:rFonts w:ascii="Times New Roman" w:hAnsi="Times New Roman" w:cs="Times New Roman"/>
          <w:sz w:val="24"/>
        </w:rPr>
      </w:pPr>
    </w:p>
    <w:p w14:paraId="64CAF1AC" w14:textId="77777777" w:rsidR="00593F42" w:rsidRDefault="00593F42">
      <w:pPr>
        <w:spacing w:line="360" w:lineRule="auto"/>
        <w:rPr>
          <w:rFonts w:ascii="Times New Roman" w:hAnsi="Times New Roman" w:cs="Times New Roman"/>
          <w:sz w:val="24"/>
        </w:rPr>
      </w:pPr>
    </w:p>
    <w:p w14:paraId="73A541CA"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lastRenderedPageBreak/>
        <w:t>1. Introduction</w:t>
      </w:r>
    </w:p>
    <w:p w14:paraId="7DF7F6B5" w14:textId="77777777" w:rsidR="00593F42" w:rsidRDefault="00593F42">
      <w:pPr>
        <w:spacing w:line="360" w:lineRule="auto"/>
        <w:rPr>
          <w:rFonts w:ascii="Times New Roman" w:hAnsi="Times New Roman" w:cs="Times New Roman"/>
          <w:sz w:val="24"/>
        </w:rPr>
      </w:pPr>
    </w:p>
    <w:p w14:paraId="758D7287"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Artificial intelligence has become a central component of contemporary technological and scientific infrastructures. Beyond its function as a tool for computation or automation, artificial intelligence increasingly participates in processes of inference, modeling, and reasoning that support knowledge-intensive activities across research, innovation, and organizational domains [1-3]. As AI systems operate within distributed environments, they contribute to the generation, validation, and circulation of information, thereby shaping how knowledge is produced and operationalized in practice [4-6]. These developments indicate that artificial intelligence now occupies a position within the cognitive and epistemic fabric of modern societies.</w:t>
      </w:r>
    </w:p>
    <w:p w14:paraId="1215C0E2" w14:textId="77777777" w:rsidR="00593F42" w:rsidRDefault="00593F42">
      <w:pPr>
        <w:spacing w:line="360" w:lineRule="auto"/>
        <w:rPr>
          <w:rFonts w:ascii="Times New Roman" w:hAnsi="Times New Roman" w:cs="Times New Roman"/>
          <w:sz w:val="24"/>
        </w:rPr>
      </w:pPr>
    </w:p>
    <w:p w14:paraId="4706A117"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The expansion of AI into scientific research, decision-making, and knowledge work has motivated scholars to examine how computational systems modify cognitive labor and augment human capacities [7-8]. Studies in hybrid intelligence and cognitive automation suggest that human and machine intelligences increasingly interact within shared problem spaces, producing arrangements in which tasks such as analysis, prediction, and evaluation are redistributed across human and artificial actors [9-10]. Parallel research in computational epistemology has argued that AI systems influence epistemic processes by altering how hypotheses are generated, how evidence is interpreted, and how solutions are adjudicated [11-12]. Despite these insights, existing research tends to treat artificial intelligence either as a technical instrument or as a disruptive replacement for human labor, which limits understanding of its broader infrastructural implications.</w:t>
      </w:r>
    </w:p>
    <w:p w14:paraId="36ABECFA" w14:textId="77777777" w:rsidR="00593F42" w:rsidRDefault="00593F42">
      <w:pPr>
        <w:spacing w:line="360" w:lineRule="auto"/>
        <w:rPr>
          <w:rFonts w:ascii="Times New Roman" w:hAnsi="Times New Roman" w:cs="Times New Roman"/>
          <w:sz w:val="24"/>
        </w:rPr>
      </w:pPr>
    </w:p>
    <w:p w14:paraId="32970155"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This paper advances the perspective that artificial intelligence functions as cognitive infrastructure. The term refers to the system-level conditions through which AI supports and restructures cognitive and epistemic practices, including reasoning, discovery, and decision-making. Conceptualizing AI as cognitive infrastructure highlights its role in organizing the environments within which knowledge tasks occur, </w:t>
      </w:r>
      <w:r>
        <w:rPr>
          <w:rFonts w:ascii="Times New Roman" w:hAnsi="Times New Roman" w:cs="Times New Roman"/>
          <w:sz w:val="24"/>
        </w:rPr>
        <w:lastRenderedPageBreak/>
        <w:t>rather than focusing solely on the tasks themselves. This framing also foregrounds the emergent computational mode of knowledge production in which human cognition and artificial intelligence interact as co-constitutive agents.</w:t>
      </w:r>
    </w:p>
    <w:p w14:paraId="2CE2CEA6" w14:textId="77777777" w:rsidR="00593F42" w:rsidRDefault="00593F42">
      <w:pPr>
        <w:spacing w:line="360" w:lineRule="auto"/>
        <w:rPr>
          <w:rFonts w:ascii="Times New Roman" w:hAnsi="Times New Roman" w:cs="Times New Roman"/>
          <w:sz w:val="24"/>
        </w:rPr>
      </w:pPr>
    </w:p>
    <w:p w14:paraId="0843B850"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The analytical framework proposed here contributes to interdisciplinary research by clarifying how artificial intelligence reshapes the organization of knowledge work, scientific inquiry, and innovation systems. By situating AI within the context of cognitive infrastructure, the study aims to illuminate processes that extend beyond automation and replacement narratives. The remainder of the paper proceeds as follows: Section 2 reviews scholarship on hybrid intelligence, cognitive automation, and computational epistemology. Section 3 outlines the theoretical framework for conceptualizing AI as cognitive infrastructure. Section 4 analyzes the mechanisms through which AI reorganizes knowledge production. Section 5 considers broader implications for interdisciplinary research and concludes.</w:t>
      </w:r>
    </w:p>
    <w:p w14:paraId="22D1EFF7" w14:textId="77777777" w:rsidR="00593F42" w:rsidRDefault="00593F42">
      <w:pPr>
        <w:spacing w:line="360" w:lineRule="auto"/>
        <w:rPr>
          <w:rFonts w:ascii="Times New Roman" w:hAnsi="Times New Roman" w:cs="Times New Roman"/>
          <w:sz w:val="24"/>
        </w:rPr>
      </w:pPr>
    </w:p>
    <w:p w14:paraId="5EC17B6E"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2. Literature Review</w:t>
      </w:r>
    </w:p>
    <w:p w14:paraId="30F2498E" w14:textId="77777777" w:rsidR="00593F42" w:rsidRDefault="00593F42">
      <w:pPr>
        <w:spacing w:line="360" w:lineRule="auto"/>
        <w:rPr>
          <w:rFonts w:ascii="Times New Roman" w:hAnsi="Times New Roman" w:cs="Times New Roman"/>
          <w:sz w:val="24"/>
        </w:rPr>
      </w:pPr>
    </w:p>
    <w:p w14:paraId="44D99914"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Research on artificial intelligence and knowledge production spans several intersecting fields. Three strands of scholarship are particularly relevant to understanding how artificial intelligence participates in cognitive and epistemic processes: hybrid intelligence, cognitive automation, and computational epistemology. These strands address complementary aspects of how knowledge is generated, distributed, and validated within environments increasingly shaped by computational systems. Together they illustrate the evolution of artificial intelligence from tool to participant in cognitive and epistemic practices.</w:t>
      </w:r>
    </w:p>
    <w:p w14:paraId="27308324" w14:textId="77777777" w:rsidR="00593F42" w:rsidRDefault="00593F42">
      <w:pPr>
        <w:spacing w:line="360" w:lineRule="auto"/>
        <w:rPr>
          <w:rFonts w:ascii="Times New Roman" w:hAnsi="Times New Roman" w:cs="Times New Roman"/>
          <w:sz w:val="24"/>
        </w:rPr>
      </w:pPr>
    </w:p>
    <w:p w14:paraId="0B9F8675"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The first strand examines hybrid intelligence and augmented cognition. Studies in this area investigate how human and machine intelligences interact to enhance reasoning, decision-making, and problem solving [13]. Rather than replacing human cognition, artificial intelligence is understood as extending the scope of cognitive activities and </w:t>
      </w:r>
      <w:r>
        <w:rPr>
          <w:rFonts w:ascii="Times New Roman" w:hAnsi="Times New Roman" w:cs="Times New Roman"/>
          <w:sz w:val="24"/>
        </w:rPr>
        <w:lastRenderedPageBreak/>
        <w:t>redistributing tasks across human and computational agents [14]. This line of research emphasizes complementarities between human interpretive abilities and computational capacities for pattern extraction, probabilistic estimation, and large-scale data processing. Research on augmented intelligence similarly emphasizes the cooperative dimension of AI-enabled systems in knowledge work and scientific research [15]. Such systems do not perform knowledge tasks autonomously; instead, they participate in shared cognitive environments that rely on the integration of computational outputs with human evaluation. This scholarship highlights the emergence of hybrid arrangements in which inference, prediction, and pattern recognition are co-produced through collaboration between human and artificial actors [16]. In hybrid paradigms, artificial intelligence contributes to cognitive activities by broadening the scale and resolution of analytic operations while humans contextualize, interpret, and adjudicate the outputs of computational inference.</w:t>
      </w:r>
    </w:p>
    <w:p w14:paraId="34EB228E" w14:textId="77777777" w:rsidR="00593F42" w:rsidRDefault="00593F42">
      <w:pPr>
        <w:spacing w:line="360" w:lineRule="auto"/>
        <w:rPr>
          <w:rFonts w:ascii="Times New Roman" w:hAnsi="Times New Roman" w:cs="Times New Roman"/>
          <w:sz w:val="24"/>
        </w:rPr>
      </w:pPr>
    </w:p>
    <w:p w14:paraId="274C5DAC"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The second strand focuses on cognitive automation and the transformation of knowledge work. Scholars have documented how artificial intelligence alters analytical, evaluative, and interpretive tasks within organizational and scientific environments [17]. Cognitive automation refers to the capacity of computational systems to restructure workflows and redistribute cognitive responsibilities that once required human expertise. AI-enabled tools are increasingly integrated into workflows associated with research, innovation, design, and decision-making, thereby restructuring the cognitive division of labor [18-19]. This literature highlights shifts in how problems are formulated, how alternatives are evaluated, and how solutions are selected. These shifts reflect not only efficiency gains but changes in the epistemic and organizational logics that guide cognitive work. While much of this work adopts an applied perspective, it demonstrates that artificial intelligence influences not only task execution but also the organization of epistemic activities across knowledge-intensive domains [20]. In doing so, cognitive automation raises questions about how professions, organizations, and research environments adapt to the redistribution of expertise and how existing norms of knowledge validation </w:t>
      </w:r>
      <w:r>
        <w:rPr>
          <w:rFonts w:ascii="Times New Roman" w:hAnsi="Times New Roman" w:cs="Times New Roman"/>
          <w:sz w:val="24"/>
        </w:rPr>
        <w:lastRenderedPageBreak/>
        <w:t>incorporate computational procedures.</w:t>
      </w:r>
    </w:p>
    <w:p w14:paraId="078D4318" w14:textId="77777777" w:rsidR="00593F42" w:rsidRDefault="00593F42">
      <w:pPr>
        <w:spacing w:line="360" w:lineRule="auto"/>
        <w:rPr>
          <w:rFonts w:ascii="Times New Roman" w:hAnsi="Times New Roman" w:cs="Times New Roman"/>
          <w:sz w:val="24"/>
        </w:rPr>
      </w:pPr>
    </w:p>
    <w:p w14:paraId="08C2B97C"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The third strand concerns computational epistemology and the role of computational systems in knowledge production. Scholars in this tradition argue that artificial intelligence influences epistemic processes by altering how evidence is constructed, interpreted, and adjudicated [21-22]. Computational methods restructure epistemic categories such as explanation, justification, and evaluation by transforming how hypotheses are generated and how empirical observations are made intelligible. As AI models generate predictions, classifications, and simulations, they contribute to the formation of hypotheses and the structure of inquiry [23]. This perspective foregrounds the epistemic contribution of artificial intelligence, moving beyond instrumental understandings of computation. Research on machine-assisted discovery further suggests that artificial intelligence participates in identifying patterns and formulating explanatory models that extend beyond the scope of human perceptual and cognitive capacities [24]. This literature foregrounds the epistemic dimension of artificial intelligence and raises questions regarding how computational systems contribute to emerging forms of reasoning and knowledge validation [25]. The incorporation of artificial intelligence into epistemic processes thus challenges longstanding assumptions about who or what can produce knowledge and through which methods knowledge claims are substantiated.</w:t>
      </w:r>
    </w:p>
    <w:p w14:paraId="3FDD6B4C" w14:textId="77777777" w:rsidR="00593F42" w:rsidRDefault="00593F42">
      <w:pPr>
        <w:spacing w:line="360" w:lineRule="auto"/>
        <w:rPr>
          <w:rFonts w:ascii="Times New Roman" w:hAnsi="Times New Roman" w:cs="Times New Roman"/>
          <w:sz w:val="24"/>
        </w:rPr>
      </w:pPr>
    </w:p>
    <w:p w14:paraId="7CBC4E8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Although these strands collectively illuminate how artificial intelligence interacts with knowledge production, two gaps remain. First, existing scholarship tends to isolate hybrid intelligence, cognitive automation, and computational epistemology rather than examining their interconnections. As a result, the relational dynamics through which computational systems support cognitive, epistemic, and organizational practices remain under-theorized. Second, artificial intelligence is frequently conceptualized as either technical instrument or disruptive competitor rather than as infrastructure that organizes cognitive and epistemic environments. The present study addresses these gaps by proposing a framework that conceptualizes artificial intelligence as cognitive </w:t>
      </w:r>
      <w:r>
        <w:rPr>
          <w:rFonts w:ascii="Times New Roman" w:hAnsi="Times New Roman" w:cs="Times New Roman"/>
          <w:sz w:val="24"/>
        </w:rPr>
        <w:lastRenderedPageBreak/>
        <w:t>infrastructure and examines how this infrastructural perspective clarifies the emergent computational mode of knowledge production. By doing so, the study contributes to interdisciplinary debates concerning how artificial intelligence participates in knowledge work, scientific inquiry, and innovation systems, and how epistemic practices adapt within computationally mediated environments.</w:t>
      </w:r>
    </w:p>
    <w:p w14:paraId="4996D1CD" w14:textId="77777777" w:rsidR="00593F42" w:rsidRDefault="00593F42">
      <w:pPr>
        <w:spacing w:line="360" w:lineRule="auto"/>
        <w:rPr>
          <w:rFonts w:ascii="Times New Roman" w:hAnsi="Times New Roman" w:cs="Times New Roman"/>
          <w:sz w:val="24"/>
        </w:rPr>
      </w:pPr>
    </w:p>
    <w:p w14:paraId="0C6FB5ED"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3. Theoretical Framework</w:t>
      </w:r>
    </w:p>
    <w:p w14:paraId="55728CFB" w14:textId="77777777" w:rsidR="00593F42" w:rsidRDefault="00593F42">
      <w:pPr>
        <w:spacing w:line="360" w:lineRule="auto"/>
        <w:rPr>
          <w:rFonts w:ascii="Times New Roman" w:hAnsi="Times New Roman" w:cs="Times New Roman"/>
          <w:sz w:val="24"/>
        </w:rPr>
      </w:pPr>
    </w:p>
    <w:p w14:paraId="57904AB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This section outlines the theoretical grounding for conceptualizing artificial intelligence as cognitive infrastructure. Three elements are essential to this conceptualization: the infrastructural status of cognition, the interaction between human and artificial intelligences, and the emergence of computational modes of knowledge production.</w:t>
      </w:r>
    </w:p>
    <w:p w14:paraId="7DE95FEC" w14:textId="77777777" w:rsidR="00593F42" w:rsidRDefault="00593F42">
      <w:pPr>
        <w:spacing w:line="360" w:lineRule="auto"/>
        <w:rPr>
          <w:rFonts w:ascii="Times New Roman" w:hAnsi="Times New Roman" w:cs="Times New Roman"/>
          <w:sz w:val="24"/>
        </w:rPr>
      </w:pPr>
    </w:p>
    <w:p w14:paraId="328EC5C2"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3.1 Cognitive Infrastructure</w:t>
      </w:r>
    </w:p>
    <w:p w14:paraId="50DC307C" w14:textId="77777777" w:rsidR="00593F42" w:rsidRDefault="00593F42">
      <w:pPr>
        <w:spacing w:line="360" w:lineRule="auto"/>
        <w:rPr>
          <w:rFonts w:ascii="Times New Roman" w:hAnsi="Times New Roman" w:cs="Times New Roman"/>
          <w:b/>
          <w:bCs/>
          <w:sz w:val="24"/>
        </w:rPr>
      </w:pPr>
    </w:p>
    <w:p w14:paraId="7576236D"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Cognitive infrastructure refers to the system-level conditions that support reasoning, decision-making, and knowledge production. Infrastructures shape how activities occur by providing the material and organizational environments within which tasks are performed [26]. Cognitive infrastructures differ from physical or organizational infrastructures in that they organize processes of perception, inference, and evaluation. They also influence how problems are formulated and how solutions are identified. Artificial intelligence increasingly participates in these processes by performing functions such as classification, prediction, retrieval, and simulation [27]. Through these functions, AI systems contribute to the cognitive conditions under which knowledge work takes place.</w:t>
      </w:r>
    </w:p>
    <w:p w14:paraId="10C9F571" w14:textId="77777777" w:rsidR="00593F42" w:rsidRDefault="00593F42">
      <w:pPr>
        <w:spacing w:line="360" w:lineRule="auto"/>
        <w:rPr>
          <w:rFonts w:ascii="Times New Roman" w:hAnsi="Times New Roman" w:cs="Times New Roman"/>
          <w:sz w:val="24"/>
        </w:rPr>
      </w:pPr>
    </w:p>
    <w:p w14:paraId="4DE38C0B"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While infrastructures are often perceived as technical or logistical systems, cognitive infrastructures encompass the enabling conditions that make epistemic and cognitive practices possible. They create the environments within which individuals and </w:t>
      </w:r>
      <w:r>
        <w:rPr>
          <w:rFonts w:ascii="Times New Roman" w:hAnsi="Times New Roman" w:cs="Times New Roman"/>
          <w:sz w:val="24"/>
        </w:rPr>
        <w:lastRenderedPageBreak/>
        <w:t>organizations perform tasks involving interpretation, judgment, and reasoning. Cognitive infrastructures stabilize knowledge processes by providing common frames, standards, and procedures for generating and evaluating information. They also facilitate coordination by synchronizing cognitive operations across actors, tools, and institutions. By doing so, cognitive infrastructures help determine how knowledge tasks are initiated, how evidence is assembled, and how results are assessed.</w:t>
      </w:r>
    </w:p>
    <w:p w14:paraId="3B2D06D4" w14:textId="77777777" w:rsidR="00593F42" w:rsidRDefault="00593F42">
      <w:pPr>
        <w:spacing w:line="360" w:lineRule="auto"/>
        <w:rPr>
          <w:rFonts w:ascii="Times New Roman" w:hAnsi="Times New Roman" w:cs="Times New Roman"/>
          <w:sz w:val="24"/>
        </w:rPr>
      </w:pPr>
    </w:p>
    <w:p w14:paraId="0CF452CC"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Conceptualizing artificial intelligence as cognitive infrastructure shifts attention from task execution to system-level organization. Rather than functioning as isolated tools, AI systems coordinate activities across multiple stages of inquiry and decision-making [28]. This coordination involves the redistribution of cognitive tasks and the structuring of workflows within which reasoning occurs. AI-enabled coordination operates both locally and systemically: locally by influencing discrete analytical tasks such as hypothesis formation or alternative evaluation, and systemically by structuring the environment in which these tasks are sequenced and integrated. From this perspective, artificial intelligence supports epistemic and cognitive practices in ways that mirror how transportation infrastructures support mobility or how communication infrastructures support information exchange [29]. The infrastructural perspective highlights the enabling role of AI in shaping the environments in which knowledge is produced.</w:t>
      </w:r>
    </w:p>
    <w:p w14:paraId="09066AD7" w14:textId="77777777" w:rsidR="00593F42" w:rsidRDefault="00593F42">
      <w:pPr>
        <w:spacing w:line="360" w:lineRule="auto"/>
        <w:rPr>
          <w:rFonts w:ascii="Times New Roman" w:hAnsi="Times New Roman" w:cs="Times New Roman"/>
          <w:sz w:val="24"/>
        </w:rPr>
      </w:pPr>
    </w:p>
    <w:p w14:paraId="6D15BC8F"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Understanding artificial intelligence as cognitive infrastructure also underscores its capacity to modulate epistemic and cognitive processes over time. Infrastructures do not merely facilitate individual actions; they accumulate effects by establishing stable configurations through which practices are repeated, normalized, and institutionalized. As AI systems are embedded within knowledge work, scientific inquiry, and innovation systems, they introduce new forms of coordination and mediation that may become taken for granted. These arrangements reorder which actors participate in knowledge production, how knowledge claims are validated, and how epistemic authority is distributed. The infrastructural framing therefore clarifies how artificial </w:t>
      </w:r>
      <w:r>
        <w:rPr>
          <w:rFonts w:ascii="Times New Roman" w:hAnsi="Times New Roman" w:cs="Times New Roman"/>
          <w:sz w:val="24"/>
        </w:rPr>
        <w:lastRenderedPageBreak/>
        <w:t>intelligence contributes not only to immediate task performance but also to the longer-term evolution of cognitive and epistemic practices.</w:t>
      </w:r>
    </w:p>
    <w:p w14:paraId="7D634582" w14:textId="77777777" w:rsidR="00593F42" w:rsidRDefault="00593F42">
      <w:pPr>
        <w:spacing w:line="360" w:lineRule="auto"/>
        <w:rPr>
          <w:rFonts w:ascii="Times New Roman" w:hAnsi="Times New Roman" w:cs="Times New Roman"/>
          <w:sz w:val="24"/>
        </w:rPr>
      </w:pPr>
    </w:p>
    <w:p w14:paraId="5238F390"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3.2 Hybrid Cognitive Systems</w:t>
      </w:r>
    </w:p>
    <w:p w14:paraId="57B9A139" w14:textId="77777777" w:rsidR="00593F42" w:rsidRDefault="00593F42">
      <w:pPr>
        <w:spacing w:line="360" w:lineRule="auto"/>
        <w:rPr>
          <w:rFonts w:ascii="Times New Roman" w:hAnsi="Times New Roman" w:cs="Times New Roman"/>
          <w:sz w:val="24"/>
        </w:rPr>
      </w:pPr>
    </w:p>
    <w:p w14:paraId="66EC2AEF"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Hybrid cognitive systems involve the cooperative interaction of human and artificial intelligences. Research in hybrid intelligence suggests that artificial intelligence can augment rather than replace human reasoning by redistributing tasks and enabling new forms of inference [30]. Hybrid systems incorporate complementary cognitive capacities. Humans contribute contextual understanding, interpretive flexibility, and normative judgment, while artificial intelligence contributes scale, speed, pattern recognition, and probabilistic inference [31]. These complementarities create shared cognitive environments in which reasoning is distributed across human and artificial actors.</w:t>
      </w:r>
    </w:p>
    <w:p w14:paraId="7EAC8980" w14:textId="77777777" w:rsidR="00593F42" w:rsidRDefault="00593F42">
      <w:pPr>
        <w:spacing w:line="360" w:lineRule="auto"/>
        <w:rPr>
          <w:rFonts w:ascii="Times New Roman" w:hAnsi="Times New Roman" w:cs="Times New Roman"/>
          <w:sz w:val="24"/>
        </w:rPr>
      </w:pPr>
    </w:p>
    <w:p w14:paraId="5E0B665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The hybrid perspective emphasizes that cognition can be partitioned into subtasks that are differentially suited to human or artificial capabilities. Humans excel at tasks involving ambiguity, values, context, and meaning, while artificial intelligence excels at tasks involving computation, optimization, and high-dimensional pattern extraction. When combined, these capabilities form composite reasoning processes that neither human nor machine could perform alone. Hybrid cognitive arrangements therefore expand the space of possible solutions, hypotheses, and interpretations by enabling new forms of inferential generation and evaluative comparison. In this model, artificial intelligence functions as a cognitive partner that adapts to the structure of human reasoning while simultaneously shaping that structure through computational outputs.</w:t>
      </w:r>
    </w:p>
    <w:p w14:paraId="3B5C076A" w14:textId="77777777" w:rsidR="00593F42" w:rsidRDefault="00593F42">
      <w:pPr>
        <w:spacing w:line="360" w:lineRule="auto"/>
        <w:rPr>
          <w:rFonts w:ascii="Times New Roman" w:hAnsi="Times New Roman" w:cs="Times New Roman"/>
          <w:sz w:val="24"/>
        </w:rPr>
      </w:pPr>
    </w:p>
    <w:p w14:paraId="31DC08EB"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Hybrid cognitive systems also transform the cognitive division of labor. Tasks such as hypothesis generation, pattern identification, and alternative evaluation may be initiated by humans and computationally expanded by AI </w:t>
      </w:r>
      <w:proofErr w:type="gramStart"/>
      <w:r>
        <w:rPr>
          <w:rFonts w:ascii="Times New Roman" w:hAnsi="Times New Roman" w:cs="Times New Roman"/>
          <w:sz w:val="24"/>
        </w:rPr>
        <w:t>systems, or</w:t>
      </w:r>
      <w:proofErr w:type="gramEnd"/>
      <w:r>
        <w:rPr>
          <w:rFonts w:ascii="Times New Roman" w:hAnsi="Times New Roman" w:cs="Times New Roman"/>
          <w:sz w:val="24"/>
        </w:rPr>
        <w:t xml:space="preserve"> conversely </w:t>
      </w:r>
      <w:r>
        <w:rPr>
          <w:rFonts w:ascii="Times New Roman" w:hAnsi="Times New Roman" w:cs="Times New Roman"/>
          <w:sz w:val="24"/>
        </w:rPr>
        <w:lastRenderedPageBreak/>
        <w:t>initiated by AI and adjudicated by humans [32]. This arrangement blurs boundaries between cognitive assistance and epistemic collaboration. As hybrid systems become embedded within workflows, collaboration evolves from tool use to cooperative engagement, and from mere cognitive offloading to joint problem solving. In these contexts, artificial intelligence supports exploratory reasoning by surfacing candidate hypotheses or narrowing solution spaces while humans provide domain expertise, contextual validation, and normative assessment.</w:t>
      </w:r>
    </w:p>
    <w:p w14:paraId="305C197C" w14:textId="77777777" w:rsidR="00593F42" w:rsidRDefault="00593F42">
      <w:pPr>
        <w:spacing w:line="360" w:lineRule="auto"/>
        <w:rPr>
          <w:rFonts w:ascii="Times New Roman" w:hAnsi="Times New Roman" w:cs="Times New Roman"/>
          <w:sz w:val="24"/>
        </w:rPr>
      </w:pPr>
    </w:p>
    <w:p w14:paraId="0684B7EC"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By participating in shared cognitive operations, artificial intelligence assumes an infrastructural role that extends beyond automation to the organization of reasoning processes within knowledge-intensive environments. Hybrid systems influence how problems are decomposed, which alternatives are pursued, and how evaluation criteria are applied. They also coordinate sequences of cognitive tasks across multiple stages of inquiry. Through these functions, hybrid cognitive systems create structured environments in which computational and human intelligences interact in iterative and mutually constitutive ways. Such arrangements illustrate how artificial intelligence participates in the reconfiguration of epistemic practices by enabling distributed cognition and expanding the repertoire of available cognitive strategies.</w:t>
      </w:r>
    </w:p>
    <w:p w14:paraId="6E1697A6" w14:textId="77777777" w:rsidR="00593F42" w:rsidRDefault="00593F42">
      <w:pPr>
        <w:spacing w:line="360" w:lineRule="auto"/>
        <w:rPr>
          <w:rFonts w:ascii="Times New Roman" w:hAnsi="Times New Roman" w:cs="Times New Roman"/>
          <w:sz w:val="24"/>
        </w:rPr>
      </w:pPr>
    </w:p>
    <w:p w14:paraId="65890407"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3.3 Computational Mode of Knowledge Production</w:t>
      </w:r>
    </w:p>
    <w:p w14:paraId="4AB30330" w14:textId="77777777" w:rsidR="00593F42" w:rsidRDefault="00593F42">
      <w:pPr>
        <w:spacing w:line="360" w:lineRule="auto"/>
        <w:rPr>
          <w:rFonts w:ascii="Times New Roman" w:hAnsi="Times New Roman" w:cs="Times New Roman"/>
          <w:sz w:val="24"/>
        </w:rPr>
      </w:pPr>
    </w:p>
    <w:p w14:paraId="3AB7AEA4"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The infrastructural and hybrid characteristics of artificial intelligence contribute to the emergence of a computational mode of knowledge production. This mode is characterized by the integration of computational inference, simulation, and representation into the processes through which knowledge is generated, validated, and applied. Computational modes of inquiry rely on techniques such as modeling, classification, prediction, and optimization that operate at scales and speeds that exceed human cognitive capacities [33-34]. As these techniques enter domains such as scientific research, innovation, and organizational decision-making, they reorganize how knowledge is constructed and how evidence is interpreted [35]. Computational </w:t>
      </w:r>
      <w:r>
        <w:rPr>
          <w:rFonts w:ascii="Times New Roman" w:hAnsi="Times New Roman" w:cs="Times New Roman"/>
          <w:sz w:val="24"/>
        </w:rPr>
        <w:lastRenderedPageBreak/>
        <w:t>inquiry expands the scope of what can be known by introducing new epistemic operations that are not easily replicated through purely human reasoning.</w:t>
      </w:r>
    </w:p>
    <w:p w14:paraId="25583355" w14:textId="77777777" w:rsidR="00593F42" w:rsidRDefault="00593F42">
      <w:pPr>
        <w:spacing w:line="360" w:lineRule="auto"/>
        <w:rPr>
          <w:rFonts w:ascii="Times New Roman" w:hAnsi="Times New Roman" w:cs="Times New Roman"/>
          <w:sz w:val="24"/>
        </w:rPr>
      </w:pPr>
    </w:p>
    <w:p w14:paraId="0CA3C98A"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The computational mode of knowledge production also modifies how epistemic processes are sequenced and coordinated. Computational inference can operate upstream by identifying candidate hypotheses or downstream by supporting comparative evaluation among competing alternatives. It can also function as intermediary, providing iterative feedback that refines hypotheses, models, and problem framings over time. These capabilities reshape the methods through which knowledge claims are formulated, disputed, and stabilized. In computational environments, inquiry becomes a recursive process in which machine-generated outputs and human assessments mutually inform one another.</w:t>
      </w:r>
    </w:p>
    <w:p w14:paraId="440B8BD4" w14:textId="77777777" w:rsidR="00593F42" w:rsidRDefault="00593F42">
      <w:pPr>
        <w:spacing w:line="360" w:lineRule="auto"/>
        <w:rPr>
          <w:rFonts w:ascii="Times New Roman" w:hAnsi="Times New Roman" w:cs="Times New Roman"/>
          <w:sz w:val="24"/>
        </w:rPr>
      </w:pPr>
    </w:p>
    <w:p w14:paraId="38368B3E"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The computational mode of knowledge production introduces new forms of epistemic collaboration and shifts the criteria by which explanations and solutions are evaluated. Artificial intelligence participates in these processes by generating candidate hypotheses, identifying relevant patterns within complex datasets, and proposing alternative courses of action [36]. These functions reposition artificial intelligence as a participant in epistemic practices rather than as a passive instrument. The involvement of computational systems alters the standards for explanatory adequacy, sometimes prioritizing predictive performance or statistical coherence over narrative or causal intelligibility. This reflects a broader movement in which computational epistemologies supplement, and in some contexts challenge, established epistemic norms.</w:t>
      </w:r>
    </w:p>
    <w:p w14:paraId="0C0BE2DE" w14:textId="77777777" w:rsidR="00593F42" w:rsidRDefault="00593F42">
      <w:pPr>
        <w:spacing w:line="360" w:lineRule="auto"/>
        <w:rPr>
          <w:rFonts w:ascii="Times New Roman" w:hAnsi="Times New Roman" w:cs="Times New Roman"/>
          <w:sz w:val="24"/>
        </w:rPr>
      </w:pPr>
    </w:p>
    <w:p w14:paraId="667C809E"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Viewed through this lens, the interaction between AI systems and knowledge production reflects not merely automation but the reconfiguration of cognitive and epistemic infrastructures through computational means. Computational modes of inquiry redistribute cognitive responsibilities, transform evidentiary practices, and create hybrid environments in which human and artificial intelligences cooperate in </w:t>
      </w:r>
      <w:r>
        <w:rPr>
          <w:rFonts w:ascii="Times New Roman" w:hAnsi="Times New Roman" w:cs="Times New Roman"/>
          <w:sz w:val="24"/>
        </w:rPr>
        <w:lastRenderedPageBreak/>
        <w:t>the construction of knowledge. These developments signal a shift toward epistemic arrangements in which computational inference, simulation, and representation become routine components of knowledge production, influencing how problems are posed, how solutions are adjudicated, and how expertise is conceptualized.</w:t>
      </w:r>
    </w:p>
    <w:p w14:paraId="07EC4C32" w14:textId="77777777" w:rsidR="00593F42" w:rsidRDefault="00593F42">
      <w:pPr>
        <w:spacing w:line="360" w:lineRule="auto"/>
        <w:rPr>
          <w:rFonts w:ascii="Times New Roman" w:hAnsi="Times New Roman" w:cs="Times New Roman"/>
          <w:sz w:val="24"/>
        </w:rPr>
      </w:pPr>
    </w:p>
    <w:p w14:paraId="6C27EE1E" w14:textId="77777777" w:rsidR="00593F42" w:rsidRDefault="00000000">
      <w:pPr>
        <w:numPr>
          <w:ilvl w:val="0"/>
          <w:numId w:val="1"/>
        </w:numPr>
        <w:spacing w:line="360" w:lineRule="auto"/>
        <w:rPr>
          <w:rFonts w:ascii="Times New Roman" w:hAnsi="Times New Roman" w:cs="Times New Roman"/>
          <w:b/>
          <w:bCs/>
          <w:sz w:val="24"/>
        </w:rPr>
      </w:pPr>
      <w:r>
        <w:rPr>
          <w:rFonts w:ascii="Times New Roman" w:hAnsi="Times New Roman" w:cs="Times New Roman"/>
          <w:b/>
          <w:bCs/>
          <w:sz w:val="24"/>
        </w:rPr>
        <w:t>Analysis</w:t>
      </w:r>
    </w:p>
    <w:p w14:paraId="6A2C9F81" w14:textId="77777777" w:rsidR="00593F42" w:rsidRDefault="00593F42">
      <w:pPr>
        <w:spacing w:line="360" w:lineRule="auto"/>
        <w:rPr>
          <w:rFonts w:ascii="Times New Roman" w:hAnsi="Times New Roman" w:cs="Times New Roman"/>
          <w:b/>
          <w:bCs/>
          <w:sz w:val="24"/>
        </w:rPr>
      </w:pPr>
    </w:p>
    <w:p w14:paraId="46D52753"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4.1 Redistributing Cognitive Labor</w:t>
      </w:r>
    </w:p>
    <w:p w14:paraId="2DFD0730" w14:textId="77777777" w:rsidR="00593F42" w:rsidRDefault="00593F42">
      <w:pPr>
        <w:spacing w:line="360" w:lineRule="auto"/>
        <w:rPr>
          <w:rFonts w:ascii="Times New Roman" w:hAnsi="Times New Roman" w:cs="Times New Roman"/>
          <w:sz w:val="24"/>
        </w:rPr>
      </w:pPr>
    </w:p>
    <w:p w14:paraId="15A97874"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Artificial intelligence contributes to the redistribution of cognitive labor across knowledge-intensive environments. Cognitive labor refers to tasks that involve interpretation, evaluation, reasoning, and judgment. These tasks underpin knowledge production by determining how information is processed and how understanding is constructed. AI-enabled systems participate in these activities by performing operations such as pattern recognition, classification, summarization, and prediction [37]. Through these functions, artificial intelligence reduces the cognitive effort required for initial analysis and shifts the role of human actors toward activities that involve contextual judgment, normative assessment, or strategic evaluation [38]. Redistribution does not imply displacement; instead, it reflects differentiated participation in shared cognitive processes.</w:t>
      </w:r>
    </w:p>
    <w:p w14:paraId="4CE8F607" w14:textId="77777777" w:rsidR="00593F42" w:rsidRDefault="00593F42">
      <w:pPr>
        <w:spacing w:line="360" w:lineRule="auto"/>
        <w:rPr>
          <w:rFonts w:ascii="Times New Roman" w:hAnsi="Times New Roman" w:cs="Times New Roman"/>
          <w:sz w:val="24"/>
        </w:rPr>
      </w:pPr>
    </w:p>
    <w:p w14:paraId="66109154"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Redistributing cognitive labor alters how knowledge tasks are decomposed and sequenced. Rather than relying on individuals to perform all stages of cognitive work, hybrid arrangements allocate subtasks to the agent best suited to perform them. Artificial intelligence accelerates and scales tasks involving computation, pattern extraction, or optimization, while humans evaluate meaning, relevance, and practical consequences. This shift expands cognitive capacity at the system level by allowing human and artificial intelligences to operate concurrently and iteratively. Redistribution therefore broadens the scope of cognitive activity and reshapes its internal architecture.</w:t>
      </w:r>
    </w:p>
    <w:p w14:paraId="0B3BB1A5" w14:textId="77777777" w:rsidR="00593F42" w:rsidRDefault="00593F42">
      <w:pPr>
        <w:spacing w:line="360" w:lineRule="auto"/>
        <w:rPr>
          <w:rFonts w:ascii="Times New Roman" w:hAnsi="Times New Roman" w:cs="Times New Roman"/>
          <w:sz w:val="24"/>
        </w:rPr>
      </w:pPr>
    </w:p>
    <w:p w14:paraId="65DEA15E"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Research on hybrid intelligence suggests that the interaction between humans and AI is optimized when tasks are allocated according to comparative advantages, such as human flexibility and computational scalability [39]. Comparative advantage frameworks demonstrate that artificial intelligence can support both exploratory and evaluative dimensions of cognitive labor by accelerating search processes, filtering alternatives, and prioritizing information for human consideration. This division of labor alters the structure of problem solving. Tasks that once relied exclusively on human cognition may now be initiated by artificial intelligence and subsequently interpreted by humans. In other cases, humans may define high-level objectives while delegating analytic or perceptual subtasks to computational systems. These configurations reflect broader shifts in how expertise is distributed and how knowledge work is orchestrated.</w:t>
      </w:r>
    </w:p>
    <w:p w14:paraId="70B36ACB" w14:textId="77777777" w:rsidR="00593F42" w:rsidRDefault="00593F42">
      <w:pPr>
        <w:spacing w:line="360" w:lineRule="auto"/>
        <w:rPr>
          <w:rFonts w:ascii="Times New Roman" w:hAnsi="Times New Roman" w:cs="Times New Roman"/>
          <w:sz w:val="24"/>
        </w:rPr>
      </w:pPr>
    </w:p>
    <w:p w14:paraId="0881AA5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The resulting configuration transforms cognitive activities into cooperative processes that rely on the distribution of operations across human and artificial actors. Cooperation occurs not only at the point of output but throughout the process of inquiry, from problem formulation to solution evaluation. As AI-enabled systems perform preprocessing, filtering, or prioritization functions, they influence how attention is directed and how subsequent reasoning unfolds [40]. These influences extend beyond efficiency gains to shape how cognitive effort is allocated and how cognitive bottlenecks are negotiated. In this sense, redistribution of cognitive labor reflects a reconfiguration of the epistemic ecology within which knowledge production takes place.</w:t>
      </w:r>
    </w:p>
    <w:p w14:paraId="4511259B" w14:textId="77777777" w:rsidR="00593F42" w:rsidRDefault="00593F42">
      <w:pPr>
        <w:spacing w:line="360" w:lineRule="auto"/>
        <w:rPr>
          <w:rFonts w:ascii="Times New Roman" w:hAnsi="Times New Roman" w:cs="Times New Roman"/>
          <w:sz w:val="24"/>
        </w:rPr>
      </w:pPr>
    </w:p>
    <w:p w14:paraId="4DF40BDE"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4.2 Supporting Inference and Hypothesis Formation</w:t>
      </w:r>
    </w:p>
    <w:p w14:paraId="42879201" w14:textId="77777777" w:rsidR="00593F42" w:rsidRDefault="00593F42">
      <w:pPr>
        <w:spacing w:line="360" w:lineRule="auto"/>
        <w:rPr>
          <w:rFonts w:ascii="Times New Roman" w:hAnsi="Times New Roman" w:cs="Times New Roman"/>
          <w:sz w:val="24"/>
        </w:rPr>
      </w:pPr>
    </w:p>
    <w:p w14:paraId="3209A33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Artificial intelligence also supports inference and hypothesis formation by identifying patterns or relationships that exceed the scope of human perceptual and cognitive capacities. Inference is fundamental to knowledge production, as it establishes </w:t>
      </w:r>
      <w:r>
        <w:rPr>
          <w:rFonts w:ascii="Times New Roman" w:hAnsi="Times New Roman" w:cs="Times New Roman"/>
          <w:sz w:val="24"/>
        </w:rPr>
        <w:lastRenderedPageBreak/>
        <w:t>connections between observations and potential explanations. Machine learning models perform inferential operations through statistical estimation, pattern extraction, and predictive modeling [41]. These operations can surface candidate explanations or highlight areas of inquiry that warrant human examination. Scholars have documented how artificial intelligence contributes to hypothesis generation in scientific research by identifying correlations or structures within complex datasets that would be difficult for human researchers to detect unaided [42-43].</w:t>
      </w:r>
    </w:p>
    <w:p w14:paraId="4B1EC98C" w14:textId="77777777" w:rsidR="00593F42" w:rsidRDefault="00593F42">
      <w:pPr>
        <w:spacing w:line="360" w:lineRule="auto"/>
        <w:rPr>
          <w:rFonts w:ascii="Times New Roman" w:hAnsi="Times New Roman" w:cs="Times New Roman"/>
          <w:sz w:val="24"/>
        </w:rPr>
      </w:pPr>
    </w:p>
    <w:p w14:paraId="17B5DD49"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Supporting inference involves more than recognizing patterns; it requires structuring possible explanations, narrowing problem spaces, and linking data to theoretical questions. Artificial intelligence contributes to these activities by generating candidate hypotheses that expand or refine the possibilities available to human investigators. Machine learning techniques can reveal latent structures, directional relationships, or emergent regularities that serve as inputs to exploratory reasoning. In this respect, artificial intelligence functions as a catalyst for inquiry by increasing the bandwidth of hypothesis formation and extending the range of plausible problem formulations. These contributions enhance the exploratory dimension of scientific and organizational reasoning and reshape how inquiry progresses from observation to explanation.</w:t>
      </w:r>
    </w:p>
    <w:p w14:paraId="60EE6CE6" w14:textId="77777777" w:rsidR="00593F42" w:rsidRDefault="00593F42">
      <w:pPr>
        <w:spacing w:line="360" w:lineRule="auto"/>
        <w:rPr>
          <w:rFonts w:ascii="Times New Roman" w:hAnsi="Times New Roman" w:cs="Times New Roman"/>
          <w:sz w:val="24"/>
        </w:rPr>
      </w:pPr>
    </w:p>
    <w:p w14:paraId="67E54968"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The contributions of artificial intelligence to inference are not deterministic. Humans interpret and evaluate computational outputs, assessing their meaningfulness, plausibility, and relevance to domain-specific concerns [44]. This interpretive layer situates computational inference within broader epistemic frameworks. Human actors filter, contextualize, and adjudicate candidate explanations against disciplinary norms, methodological standards, and practical constraints. By participating in the evaluation and refinement of hypotheses, humans maintain control over the normative and contextual dimensions of inference even as artificial intelligence contributes to the generative and exploratory dimensions.</w:t>
      </w:r>
    </w:p>
    <w:p w14:paraId="05919BC6" w14:textId="77777777" w:rsidR="00593F42" w:rsidRDefault="00593F42">
      <w:pPr>
        <w:spacing w:line="360" w:lineRule="auto"/>
        <w:rPr>
          <w:rFonts w:ascii="Times New Roman" w:hAnsi="Times New Roman" w:cs="Times New Roman"/>
          <w:sz w:val="24"/>
        </w:rPr>
      </w:pPr>
    </w:p>
    <w:p w14:paraId="67C107E1"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lastRenderedPageBreak/>
        <w:t>Rather than replacing human reasoning, artificial intelligence reshapes the conditions under which reasoning occurs. In doing so, it reconfigures how problems are framed and how exploratory paths are prioritized. Computational systems can reorder the search space of inquiry, altering which questions seem promising, which comparisons are feasible, and which lines of investigation are likely to yield productive results. These effects illustrate how artificial intelligence influences the directionality and structure of reasoning by making certain inferential paths more accessible or salient than others. The cooperative nature of inference underscores the hybrid structure of contemporary knowledge production.</w:t>
      </w:r>
    </w:p>
    <w:p w14:paraId="7CEFE4F2" w14:textId="77777777" w:rsidR="00593F42" w:rsidRDefault="00593F42">
      <w:pPr>
        <w:spacing w:line="360" w:lineRule="auto"/>
        <w:rPr>
          <w:rFonts w:ascii="Times New Roman" w:hAnsi="Times New Roman" w:cs="Times New Roman"/>
          <w:sz w:val="24"/>
        </w:rPr>
      </w:pPr>
    </w:p>
    <w:p w14:paraId="431700E7"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Hybrid inference also blurs the distinction between data-driven and theory-driven approaches to knowledge production. Artificial intelligence can propose hypotheses that arise from empirical regularities while humans supply theoretical grounding and interpretive rationale. Conversely, humans may articulate theoretical hypotheses that artificial intelligence evaluates against empirical patterns. Through this interplay, inference becomes a recursive and collaborative process that integrates computational search mechanisms with human contextual understanding. This configuration reflects a broader transformation in which artificial intelligence participates in the epistemic mechanisms through which knowledge is generated and inquiry is advanced.</w:t>
      </w:r>
    </w:p>
    <w:p w14:paraId="155FD265" w14:textId="77777777" w:rsidR="00593F42" w:rsidRDefault="00593F42">
      <w:pPr>
        <w:spacing w:line="360" w:lineRule="auto"/>
        <w:rPr>
          <w:rFonts w:ascii="Times New Roman" w:hAnsi="Times New Roman" w:cs="Times New Roman"/>
          <w:sz w:val="24"/>
        </w:rPr>
      </w:pPr>
    </w:p>
    <w:p w14:paraId="0442508E"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4.3 Structuring Decision Processes</w:t>
      </w:r>
    </w:p>
    <w:p w14:paraId="11B6CD11" w14:textId="77777777" w:rsidR="00593F42" w:rsidRDefault="00593F42">
      <w:pPr>
        <w:spacing w:line="360" w:lineRule="auto"/>
        <w:rPr>
          <w:rFonts w:ascii="Times New Roman" w:hAnsi="Times New Roman" w:cs="Times New Roman"/>
          <w:sz w:val="24"/>
        </w:rPr>
      </w:pPr>
    </w:p>
    <w:p w14:paraId="68EA1BC6"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Artificial intelligence influences decision processes by organizing how alternatives are evaluated and how outcomes are selected. Decision-making often involves comparing competing courses of action based on criteria such as efficiency, risk, feasibility, or expected value. AI-enabled systems contribute to these activities by generating predictions, simulations, or rankings that structure how options are presented and assessed [45]. These contributions are evident in scientific research, innovation activities, and organizational contexts where artificial intelligence assists in evaluating potential solutions or recommending courses of action [46]. Through </w:t>
      </w:r>
      <w:r>
        <w:rPr>
          <w:rFonts w:ascii="Times New Roman" w:hAnsi="Times New Roman" w:cs="Times New Roman"/>
          <w:sz w:val="24"/>
        </w:rPr>
        <w:lastRenderedPageBreak/>
        <w:t>these functions, artificial intelligence participates in decision processes as both analytical and organizational resource.</w:t>
      </w:r>
    </w:p>
    <w:p w14:paraId="4663D4F9" w14:textId="77777777" w:rsidR="00593F42" w:rsidRDefault="00593F42">
      <w:pPr>
        <w:spacing w:line="360" w:lineRule="auto"/>
        <w:rPr>
          <w:rFonts w:ascii="Times New Roman" w:hAnsi="Times New Roman" w:cs="Times New Roman"/>
          <w:sz w:val="24"/>
        </w:rPr>
      </w:pPr>
    </w:p>
    <w:p w14:paraId="344CFC6D"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Structuring decision processes involves more than computational evaluation of alternatives. It includes shaping the cognitive and epistemic environments in which decisions unfold. Artificial intelligence influences how problems are framed, how constraints are represented, and how trade-offs are articulated. Decision tasks that once required manual comparison or expert judgment can now be supported by simulation or probabilistic analysis that expands the range of evaluable choices. These mechanisms alter the scope and granularity of decision-making by enabling the consideration of scenarios, outcomes, and contingencies that would be impractical for human actors to evaluate independently.</w:t>
      </w:r>
    </w:p>
    <w:p w14:paraId="343E33B0" w14:textId="77777777" w:rsidR="00593F42" w:rsidRDefault="00593F42">
      <w:pPr>
        <w:spacing w:line="360" w:lineRule="auto"/>
        <w:rPr>
          <w:rFonts w:ascii="Times New Roman" w:hAnsi="Times New Roman" w:cs="Times New Roman"/>
          <w:sz w:val="24"/>
        </w:rPr>
      </w:pPr>
    </w:p>
    <w:p w14:paraId="29E5EF4E"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The structuring of decision processes reflects a shift in the cognitive environment within which choices are made. Computational outputs influence the order in which alternatives are considered, the criteria by which they are judged, and the thresholds for adjudication. These effects operate not only at the immediate point of choice but throughout the process by which options are narrowed, prioritized, or dismissed. Artificial intelligence can also introduce new forms of decision-relevant information by generating insights derived from data-driven inference or multi-dimensional simulation that alter the perceived plausibility of competing alternatives.</w:t>
      </w:r>
    </w:p>
    <w:p w14:paraId="76645532" w14:textId="77777777" w:rsidR="00593F42" w:rsidRDefault="00593F42">
      <w:pPr>
        <w:spacing w:line="360" w:lineRule="auto"/>
        <w:rPr>
          <w:rFonts w:ascii="Times New Roman" w:hAnsi="Times New Roman" w:cs="Times New Roman"/>
          <w:sz w:val="24"/>
        </w:rPr>
      </w:pPr>
    </w:p>
    <w:p w14:paraId="0F1EA974"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Human actors remain responsible for final evaluation, but their reasoning is shaped by computational intermediaries. The incorporation of artificial intelligence into decision-making frameworks therefore results in hybrid forms of evaluation in which computational inference and human judgment interact. Humans assess the interpretive and normative dimensions of decisions, while artificial intelligence structures the analytic and comparative dimensions. This arrangement aligns with research on human AI collaboration, which highlights the interplay between computational suggestions and human judgment in decision-oriented tasks [47]. Decision processes </w:t>
      </w:r>
      <w:r>
        <w:rPr>
          <w:rFonts w:ascii="Times New Roman" w:hAnsi="Times New Roman" w:cs="Times New Roman"/>
          <w:sz w:val="24"/>
        </w:rPr>
        <w:lastRenderedPageBreak/>
        <w:t>thus become hybrid operations that integrate computational inference with interpretive assessment.</w:t>
      </w:r>
    </w:p>
    <w:p w14:paraId="6DB87780" w14:textId="77777777" w:rsidR="00593F42" w:rsidRDefault="00593F42">
      <w:pPr>
        <w:spacing w:line="360" w:lineRule="auto"/>
        <w:rPr>
          <w:rFonts w:ascii="Times New Roman" w:hAnsi="Times New Roman" w:cs="Times New Roman"/>
          <w:sz w:val="24"/>
        </w:rPr>
      </w:pPr>
    </w:p>
    <w:p w14:paraId="5F835748"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Hybrid decision-making introduces questions regarding how epistemic authority is distributed between artificial and human intelligences. Computational systems can prioritize alternatives according to criteria that differ from human or institutional norms, prompting renegotiation of which metrics are relevant and how they should be weighted. These changes underscore the infrastructural role of artificial intelligence in shaping decision environments by influencing what counts as relevant evidence, how reasoning is organized, and when decisions are deemed complete. As such, the structuring of decision processes illustrates how artificial intelligence participates in the reorganization of epistemic and organizational practices within knowledge-intensive settings.</w:t>
      </w:r>
    </w:p>
    <w:p w14:paraId="0576E98C" w14:textId="77777777" w:rsidR="00593F42" w:rsidRDefault="00593F42">
      <w:pPr>
        <w:spacing w:line="360" w:lineRule="auto"/>
        <w:rPr>
          <w:rFonts w:ascii="Times New Roman" w:hAnsi="Times New Roman" w:cs="Times New Roman"/>
          <w:sz w:val="24"/>
        </w:rPr>
      </w:pPr>
    </w:p>
    <w:p w14:paraId="46D854CB"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4.4 Coordinating Knowledge Environments</w:t>
      </w:r>
    </w:p>
    <w:p w14:paraId="06036A16" w14:textId="77777777" w:rsidR="00593F42" w:rsidRDefault="00593F42">
      <w:pPr>
        <w:spacing w:line="360" w:lineRule="auto"/>
        <w:rPr>
          <w:rFonts w:ascii="Times New Roman" w:hAnsi="Times New Roman" w:cs="Times New Roman"/>
          <w:sz w:val="24"/>
        </w:rPr>
      </w:pPr>
    </w:p>
    <w:p w14:paraId="33EA14FF"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Artificial intelligence contributes not only to discrete cognitive tasks but also to the coordination of knowledge environments. Knowledge environments involve the institutional, technical, and cognitive structures through which knowledge is generated, shared, and applied. These environments encompass workflows, infrastructures, and organizational arrangements that govern how information circulates, how expertise is mobilized, and how decisions are executed. AI-enabled tools manage information flows, structure collaboration, and support integration across heterogeneous knowledge sources [48]. These functions extend beyond automation toward the orchestration of epistemic and organizational processes.</w:t>
      </w:r>
    </w:p>
    <w:p w14:paraId="0B23FCD8" w14:textId="77777777" w:rsidR="00593F42" w:rsidRDefault="00593F42">
      <w:pPr>
        <w:spacing w:line="360" w:lineRule="auto"/>
        <w:rPr>
          <w:rFonts w:ascii="Times New Roman" w:hAnsi="Times New Roman" w:cs="Times New Roman"/>
          <w:sz w:val="24"/>
        </w:rPr>
      </w:pPr>
    </w:p>
    <w:p w14:paraId="385521A1"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Coordinating knowledge environments requires aligning multiple actors, tools, and informational resources. Artificial intelligence assists in this alignment by synchronizing tasks across stages of inquiry or production. Coordination mechanisms operate through activities such as filtering, classification, scheduling, and </w:t>
      </w:r>
      <w:r>
        <w:rPr>
          <w:rFonts w:ascii="Times New Roman" w:hAnsi="Times New Roman" w:cs="Times New Roman"/>
          <w:sz w:val="24"/>
        </w:rPr>
        <w:lastRenderedPageBreak/>
        <w:t>prioritization, which determine how cognitive resources are allocated and how attention is distributed across problems or projects. These mechanisms enable actors to collectively navigate complex knowledge spaces that exceed the processing capacity of individual cognition. In this context, coordination becomes a structural feature of knowledge production rather than a peripheral logistical concern.</w:t>
      </w:r>
    </w:p>
    <w:p w14:paraId="098F67B7" w14:textId="77777777" w:rsidR="00593F42" w:rsidRDefault="00593F42">
      <w:pPr>
        <w:spacing w:line="360" w:lineRule="auto"/>
        <w:rPr>
          <w:rFonts w:ascii="Times New Roman" w:hAnsi="Times New Roman" w:cs="Times New Roman"/>
          <w:sz w:val="24"/>
        </w:rPr>
      </w:pPr>
    </w:p>
    <w:p w14:paraId="161C5C2D"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Coordination functions influence how knowledge tasks are distributed across actors, how resources are allocated, and how workflows are organized [49]. Knowledge environments increasingly rely on artificial intelligence to integrate intermediate outputs, reconcile inconsistencies, and facilitate transitions between tasks. These integration functions affect not only the sequencing of cognitive activities but also the conditions under which collaboration unfolds. Artificial intelligence contributes to shared situational awareness by rendering information legible, comparable, and actionable within collective settings. Knowledge tasks that once required direct negotiation among participants can be mediated by computational systems that help structure communication and collaboration.</w:t>
      </w:r>
    </w:p>
    <w:p w14:paraId="7F026754" w14:textId="77777777" w:rsidR="00593F42" w:rsidRDefault="00593F42">
      <w:pPr>
        <w:spacing w:line="360" w:lineRule="auto"/>
        <w:rPr>
          <w:rFonts w:ascii="Times New Roman" w:hAnsi="Times New Roman" w:cs="Times New Roman"/>
          <w:sz w:val="24"/>
        </w:rPr>
      </w:pPr>
    </w:p>
    <w:p w14:paraId="518C14C3"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In research and innovation systems, artificial intelligence supports pipeline management through activities such as prioritization, synthesis, and integration [50]. Pipeline processes necessitate coordination across multiple stages that involve hypothesis generation, data collection, analysis, evaluation, and implementation. Artificial intelligence contributes to these processes by accelerating transitions between stages and by reducing uncertainty regarding which tasks warrant resource allocation. These capabilities illustrate how artificial intelligence participates in managing not only discrete tasks but also the overarching structure of knowledge production.</w:t>
      </w:r>
    </w:p>
    <w:p w14:paraId="017A3A45" w14:textId="77777777" w:rsidR="00593F42" w:rsidRDefault="00593F42">
      <w:pPr>
        <w:spacing w:line="360" w:lineRule="auto"/>
        <w:rPr>
          <w:rFonts w:ascii="Times New Roman" w:hAnsi="Times New Roman" w:cs="Times New Roman"/>
          <w:sz w:val="24"/>
        </w:rPr>
      </w:pPr>
    </w:p>
    <w:p w14:paraId="2A46E6F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By structuring environments in which cognitive tasks occur, artificial intelligence reinforces its infrastructural status. It shapes the conditions under which reasoning, discovery, and decision-making unfold, thereby contributing to a computational mode </w:t>
      </w:r>
      <w:r>
        <w:rPr>
          <w:rFonts w:ascii="Times New Roman" w:hAnsi="Times New Roman" w:cs="Times New Roman"/>
          <w:sz w:val="24"/>
        </w:rPr>
        <w:lastRenderedPageBreak/>
        <w:t>of knowledge production that integrates human cognition with artificial inference. Coordination at this level reconfigures how knowledge is assembled, how expertise is distributed, and how epistemic activities are stabilized across temporal and institutional horizons. These developments underscore the emergence of hybrid epistemic systems in which artificial intelligence serves as an organizing element rather than as an auxiliary computational resource.</w:t>
      </w:r>
    </w:p>
    <w:p w14:paraId="11819D52" w14:textId="77777777" w:rsidR="00593F42" w:rsidRDefault="00593F42">
      <w:pPr>
        <w:spacing w:line="360" w:lineRule="auto"/>
        <w:rPr>
          <w:rFonts w:ascii="Times New Roman" w:hAnsi="Times New Roman" w:cs="Times New Roman"/>
          <w:sz w:val="24"/>
        </w:rPr>
      </w:pPr>
    </w:p>
    <w:p w14:paraId="00F10382"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5. Conclusion</w:t>
      </w:r>
    </w:p>
    <w:p w14:paraId="0CE1BC74" w14:textId="77777777" w:rsidR="00593F42" w:rsidRDefault="00593F42">
      <w:pPr>
        <w:spacing w:line="360" w:lineRule="auto"/>
        <w:rPr>
          <w:rFonts w:ascii="Times New Roman" w:hAnsi="Times New Roman" w:cs="Times New Roman"/>
          <w:sz w:val="24"/>
        </w:rPr>
      </w:pPr>
    </w:p>
    <w:p w14:paraId="2B4ED935"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This paper has conceptualized artificial intelligence as cognitive infrastructure and examined how AI-enabled capabilities reorganize contemporary knowledge production. Rather than viewing artificial intelligence as an isolated tool or a replacement for human cognition, the analysis highlights its infrastructural role in supporting reasoning, inference, and decision-making. Through functions such as pattern recognition, prediction, hypothesis exploration, and workflow coordination, artificial intelligence participates in the environments within which cognitive and epistemic tasks occur.</w:t>
      </w:r>
    </w:p>
    <w:p w14:paraId="717BCB27" w14:textId="77777777" w:rsidR="00593F42" w:rsidRDefault="00593F42">
      <w:pPr>
        <w:spacing w:line="360" w:lineRule="auto"/>
        <w:rPr>
          <w:rFonts w:ascii="Times New Roman" w:hAnsi="Times New Roman" w:cs="Times New Roman"/>
          <w:sz w:val="24"/>
        </w:rPr>
      </w:pPr>
    </w:p>
    <w:p w14:paraId="19146DF8"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The study identifies a computational mode of knowledge production in which human and artificial intelligences interact as co-constitutive agents. This mode is characterized by the redistribution of cognitive labor, hybrid participation in inference and hypothesis formation, and the structuring of decision processes across scientific and organizational contexts. These developments suggest that artificial intelligence operates not only at the level of task execution but also at the level of system organization, where it shapes how problems are framed and how solutions are evaluated.</w:t>
      </w:r>
    </w:p>
    <w:p w14:paraId="2D3AEBB4" w14:textId="77777777" w:rsidR="00593F42" w:rsidRDefault="00593F42">
      <w:pPr>
        <w:spacing w:line="360" w:lineRule="auto"/>
        <w:rPr>
          <w:rFonts w:ascii="Times New Roman" w:hAnsi="Times New Roman" w:cs="Times New Roman"/>
          <w:sz w:val="24"/>
        </w:rPr>
      </w:pPr>
    </w:p>
    <w:p w14:paraId="49FC7E86"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Conceptualizing artificial intelligence as cognitive infrastructure contributes to interdisciplinary research by providing a framework for analyzing how computational systems support and transform cognitive and epistemic practices. This perspective </w:t>
      </w:r>
      <w:r>
        <w:rPr>
          <w:rFonts w:ascii="Times New Roman" w:hAnsi="Times New Roman" w:cs="Times New Roman"/>
          <w:sz w:val="24"/>
        </w:rPr>
        <w:lastRenderedPageBreak/>
        <w:t>shifts attention from automation to collaboration and from technical performance to the organization of knowledge environments. Understanding artificial intelligence in infrastructural terms clarifies the broader implications of AI-enabled transformations within innovation systems, scientific inquiry, and knowledge-intensive labor.</w:t>
      </w:r>
    </w:p>
    <w:p w14:paraId="4F0C9EDA" w14:textId="77777777" w:rsidR="00593F42" w:rsidRDefault="00593F42">
      <w:pPr>
        <w:spacing w:line="360" w:lineRule="auto"/>
        <w:rPr>
          <w:rFonts w:ascii="Times New Roman" w:hAnsi="Times New Roman" w:cs="Times New Roman"/>
          <w:sz w:val="24"/>
        </w:rPr>
      </w:pPr>
    </w:p>
    <w:p w14:paraId="3828D58D"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Future research may extend this framework by examining how cognitive infrastructures evolve, how hybrid intelligence is institutionalized, and how computational epistemologies interact with existing norms of validation and interpretation. Such inquiries would further illuminate how artificial intelligence participates in shaping the conditions of knowledge production and how human cognition adapts within emerging computational environments.</w:t>
      </w:r>
    </w:p>
    <w:p w14:paraId="5ACD7EE1" w14:textId="77777777" w:rsidR="00593F42" w:rsidRDefault="00593F42">
      <w:pPr>
        <w:spacing w:line="360" w:lineRule="auto"/>
        <w:rPr>
          <w:rFonts w:ascii="Times New Roman" w:hAnsi="Times New Roman" w:cs="Times New Roman"/>
          <w:sz w:val="24"/>
        </w:rPr>
      </w:pPr>
    </w:p>
    <w:p w14:paraId="2A1537B8" w14:textId="77777777" w:rsidR="00593F42" w:rsidRDefault="00000000">
      <w:pPr>
        <w:spacing w:line="360" w:lineRule="auto"/>
        <w:rPr>
          <w:rFonts w:ascii="Times New Roman" w:hAnsi="Times New Roman" w:cs="Times New Roman"/>
          <w:b/>
          <w:bCs/>
          <w:sz w:val="24"/>
        </w:rPr>
      </w:pPr>
      <w:r>
        <w:rPr>
          <w:rFonts w:ascii="Times New Roman" w:hAnsi="Times New Roman" w:cs="Times New Roman"/>
          <w:b/>
          <w:bCs/>
          <w:sz w:val="24"/>
        </w:rPr>
        <w:t>References</w:t>
      </w:r>
    </w:p>
    <w:p w14:paraId="35CC7344" w14:textId="77777777" w:rsidR="00593F42" w:rsidRDefault="00593F42">
      <w:pPr>
        <w:spacing w:line="360" w:lineRule="auto"/>
        <w:rPr>
          <w:rFonts w:ascii="Times New Roman" w:hAnsi="Times New Roman" w:cs="Times New Roman"/>
          <w:sz w:val="24"/>
        </w:rPr>
      </w:pPr>
    </w:p>
    <w:p w14:paraId="0B61A0CD"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[1] R. Susskind and D. Susskind, The Future of the Professions: How Technology Will Transform the Work of Human Experts. Oxford, U.K.: Oxford University Press, 2015.</w:t>
      </w:r>
    </w:p>
    <w:p w14:paraId="6C143C4E"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[2] E. Brynjolfsson and A. McAfee, The Second Machine Age: Work, Progress, and Prosperity in a Time of Brilliant Technologies. New York, NY, USA: W. W. Norton, 2014.</w:t>
      </w:r>
    </w:p>
    <w:p w14:paraId="1E3B515C"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[3] L. </w:t>
      </w:r>
      <w:proofErr w:type="spellStart"/>
      <w:r>
        <w:rPr>
          <w:rFonts w:ascii="Times New Roman" w:hAnsi="Times New Roman" w:cs="Times New Roman"/>
          <w:sz w:val="24"/>
        </w:rPr>
        <w:t>Floridi</w:t>
      </w:r>
      <w:proofErr w:type="spellEnd"/>
      <w:r>
        <w:rPr>
          <w:rFonts w:ascii="Times New Roman" w:hAnsi="Times New Roman" w:cs="Times New Roman"/>
          <w:sz w:val="24"/>
        </w:rPr>
        <w:t xml:space="preserve"> and J. Cowls, “A unified framework of five principles for AI in society,” Harvard Data Science Review, vol. 1, no. 1, 2019.</w:t>
      </w:r>
    </w:p>
    <w:p w14:paraId="0C1B040C"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[4] B. Mittelstadt, P. </w:t>
      </w:r>
      <w:proofErr w:type="spellStart"/>
      <w:r>
        <w:rPr>
          <w:rFonts w:ascii="Times New Roman" w:hAnsi="Times New Roman" w:cs="Times New Roman"/>
          <w:sz w:val="24"/>
        </w:rPr>
        <w:t>Allo</w:t>
      </w:r>
      <w:proofErr w:type="spellEnd"/>
      <w:r>
        <w:rPr>
          <w:rFonts w:ascii="Times New Roman" w:hAnsi="Times New Roman" w:cs="Times New Roman"/>
          <w:sz w:val="24"/>
        </w:rPr>
        <w:t xml:space="preserve">, M. Taddeo, S. Wachter, and L. </w:t>
      </w:r>
      <w:proofErr w:type="spellStart"/>
      <w:r>
        <w:rPr>
          <w:rFonts w:ascii="Times New Roman" w:hAnsi="Times New Roman" w:cs="Times New Roman"/>
          <w:sz w:val="24"/>
        </w:rPr>
        <w:t>Floridi</w:t>
      </w:r>
      <w:proofErr w:type="spellEnd"/>
      <w:r>
        <w:rPr>
          <w:rFonts w:ascii="Times New Roman" w:hAnsi="Times New Roman" w:cs="Times New Roman"/>
          <w:sz w:val="24"/>
        </w:rPr>
        <w:t>, “The ethics of algorithms: Mapping the debate,” Big Data &amp; Society, vol. 3, no. 2, 2016, pp. 1–21.</w:t>
      </w:r>
    </w:p>
    <w:p w14:paraId="025B2701"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[5] H. J. Miller and N. Dyreson, “Computational social science: A new frontier,” Geographical Analysis, vol. 53, no. 1, 2021, pp. 4–24.</w:t>
      </w:r>
    </w:p>
    <w:p w14:paraId="376757CD"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[6] L. D. </w:t>
      </w:r>
      <w:proofErr w:type="spellStart"/>
      <w:r>
        <w:rPr>
          <w:rFonts w:ascii="Times New Roman" w:hAnsi="Times New Roman" w:cs="Times New Roman"/>
          <w:sz w:val="24"/>
        </w:rPr>
        <w:t>Introna</w:t>
      </w:r>
      <w:proofErr w:type="spellEnd"/>
      <w:r>
        <w:rPr>
          <w:rFonts w:ascii="Times New Roman" w:hAnsi="Times New Roman" w:cs="Times New Roman"/>
          <w:sz w:val="24"/>
        </w:rPr>
        <w:t>, “Algorithms, governance, and governmentality: On governing academic writing,” Science, Technology, &amp; Human Values, vol. 41, no. 1, 2016, pp. 17–49.</w:t>
      </w:r>
    </w:p>
    <w:p w14:paraId="045A1901"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[7] N. Gilbert, “Agent-based models in social research,” in Handbook of </w:t>
      </w:r>
      <w:r>
        <w:rPr>
          <w:rFonts w:ascii="Times New Roman" w:hAnsi="Times New Roman" w:cs="Times New Roman"/>
          <w:sz w:val="24"/>
        </w:rPr>
        <w:lastRenderedPageBreak/>
        <w:t>Computational Social Science, U. Engel et al., Eds. London, U.K.: Routledge, 2021, pp. 109–126.</w:t>
      </w:r>
    </w:p>
    <w:p w14:paraId="057E1C93"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[8] H. Wang and M. A. Santos, “Scientific discovery in the age of artificial intelligence,” Nature, vol. 620, 2023, pp. 47–55.</w:t>
      </w:r>
    </w:p>
    <w:p w14:paraId="62E42B41"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[9] Q. Hao, J. Evans, and J. McFarland, “Artificial intelligence tools expand scientists’ impact but narrow the frontier of science,” Nature, vol. 626, 2025, pp. 515–522.</w:t>
      </w:r>
    </w:p>
    <w:p w14:paraId="2FAB444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[10] A. Davies et al., “Advancing mathematics by guiding human intuition with AI,” Nature, vol. 600, 2021, pp. 70–74.</w:t>
      </w:r>
    </w:p>
    <w:p w14:paraId="31F12B9C"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[11] M. J. Kusner and J. Loftus, “The long view on AI for scientific discovery,” Nature Reviews Physics, vol. 4, 2022, pp. 357–358.</w:t>
      </w:r>
    </w:p>
    <w:p w14:paraId="194E3218"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[12] A. </w:t>
      </w:r>
      <w:proofErr w:type="spellStart"/>
      <w:r>
        <w:rPr>
          <w:rFonts w:ascii="Times New Roman" w:hAnsi="Times New Roman" w:cs="Times New Roman"/>
          <w:sz w:val="24"/>
        </w:rPr>
        <w:t>Amayreh</w:t>
      </w:r>
      <w:proofErr w:type="spellEnd"/>
      <w:r>
        <w:rPr>
          <w:rFonts w:ascii="Times New Roman" w:hAnsi="Times New Roman" w:cs="Times New Roman"/>
          <w:sz w:val="24"/>
        </w:rPr>
        <w:t>, “The interactive theory of artificial intelligence in academic knowledge production,” International Journal of Innovation, Creativity and Change, vol. 18, no. 5, 2022, pp. 1–18.</w:t>
      </w:r>
    </w:p>
    <w:p w14:paraId="47350AE7"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[13] X. Kong, D. Shin, and M. </w:t>
      </w:r>
      <w:proofErr w:type="spellStart"/>
      <w:r>
        <w:rPr>
          <w:rFonts w:ascii="Times New Roman" w:hAnsi="Times New Roman" w:cs="Times New Roman"/>
          <w:sz w:val="24"/>
        </w:rPr>
        <w:t>Cukurova</w:t>
      </w:r>
      <w:proofErr w:type="spellEnd"/>
      <w:r>
        <w:rPr>
          <w:rFonts w:ascii="Times New Roman" w:hAnsi="Times New Roman" w:cs="Times New Roman"/>
          <w:sz w:val="24"/>
        </w:rPr>
        <w:t>, “Examining human–AI collaboration in hybrid intelligence learning environments,” Humanities and Social Sciences Communications, vol. 12, 2025, Art. no. 279.</w:t>
      </w:r>
    </w:p>
    <w:p w14:paraId="7DD1740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[14] R. G. Eccles, “Hybrid intelligence teams: A theoretical framework for human–AI collaboration in knowledge-intensive work,” SSRN Working Paper, 2025.</w:t>
      </w:r>
    </w:p>
    <w:p w14:paraId="564A835E"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[15] M. Gerlich, “AI tools in society: Impacts on cognitive offloading and critical thinking,” Societies, vol. 15, no. 1, 2025, Art. no. 6.</w:t>
      </w:r>
    </w:p>
    <w:p w14:paraId="6B6D0925"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[16] P. Stone et al., Artificial Intelligence and Life in 2030: One Hundred Year Study on Artificial Intelligence. Stanford, CA, USA: Stanford Univ., 2016.</w:t>
      </w:r>
    </w:p>
    <w:p w14:paraId="38988A46"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[17] S. Richardson, “Cognitive automation: A new era of knowledge </w:t>
      </w:r>
      <w:proofErr w:type="gramStart"/>
      <w:r>
        <w:rPr>
          <w:rFonts w:ascii="Times New Roman" w:hAnsi="Times New Roman" w:cs="Times New Roman"/>
          <w:sz w:val="24"/>
        </w:rPr>
        <w:t>work?,</w:t>
      </w:r>
      <w:proofErr w:type="gramEnd"/>
      <w:r>
        <w:rPr>
          <w:rFonts w:ascii="Times New Roman" w:hAnsi="Times New Roman" w:cs="Times New Roman"/>
          <w:sz w:val="24"/>
        </w:rPr>
        <w:t>” Information Development, vol. 36, no. 4, 2020, pp. 442–448.</w:t>
      </w:r>
    </w:p>
    <w:p w14:paraId="5B517E0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[18] D. </w:t>
      </w:r>
      <w:proofErr w:type="spellStart"/>
      <w:r>
        <w:rPr>
          <w:rFonts w:ascii="Times New Roman" w:hAnsi="Times New Roman" w:cs="Times New Roman"/>
          <w:sz w:val="24"/>
        </w:rPr>
        <w:t>Dăniloaia</w:t>
      </w:r>
      <w:proofErr w:type="spellEnd"/>
      <w:r>
        <w:rPr>
          <w:rFonts w:ascii="Times New Roman" w:hAnsi="Times New Roman" w:cs="Times New Roman"/>
          <w:sz w:val="24"/>
        </w:rPr>
        <w:t>, “Knowledge workers and the rise of artificial intelligence,” Studies and Perspectives in Adult Education and Social Sciences, vol. 35, no. 6, 2021, pp. 15–28.</w:t>
      </w:r>
    </w:p>
    <w:p w14:paraId="0618849D"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[19] J. Brynjolfsson, D. Rock, and C. Syverson, “Artificial intelligence and the modern productivity paradox,” in The Economics of Artificial Intelligence, A. Agrawal, J. Gans, and A. Goldfarb, Eds. Chicago, IL, USA: Univ. of Chicago Press, </w:t>
      </w:r>
      <w:r>
        <w:rPr>
          <w:rFonts w:ascii="Times New Roman" w:hAnsi="Times New Roman" w:cs="Times New Roman"/>
          <w:sz w:val="24"/>
        </w:rPr>
        <w:lastRenderedPageBreak/>
        <w:t>2019, pp. 23–57.</w:t>
      </w:r>
    </w:p>
    <w:p w14:paraId="09B0CB00"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[20] T. H. Davenport and R. </w:t>
      </w:r>
      <w:proofErr w:type="spellStart"/>
      <w:r>
        <w:rPr>
          <w:rFonts w:ascii="Times New Roman" w:hAnsi="Times New Roman" w:cs="Times New Roman"/>
          <w:sz w:val="24"/>
        </w:rPr>
        <w:t>Ronanki</w:t>
      </w:r>
      <w:proofErr w:type="spellEnd"/>
      <w:r>
        <w:rPr>
          <w:rFonts w:ascii="Times New Roman" w:hAnsi="Times New Roman" w:cs="Times New Roman"/>
          <w:sz w:val="24"/>
        </w:rPr>
        <w:t>, “Artificial intelligence for the real world,” Harvard Business Review, vol. 96, no. 1, 2018, pp. 108–116.</w:t>
      </w:r>
    </w:p>
    <w:p w14:paraId="44786736"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[21] C. O’Neil, Weapons of Math Destruction: How Big Data Increases Inequality and Threatens Democracy. New York, NY, USA: Crown, 2016.</w:t>
      </w:r>
    </w:p>
    <w:p w14:paraId="62F7351F"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[22] H. A. Simon, “Designing organizations for an information-rich world,” in Computers, Communications, and the Public Interest, M. Greenberger, Ed. Baltimore, MD, USA: Johns Hopkins University Press, 1971, pp. 37–72.</w:t>
      </w:r>
    </w:p>
    <w:p w14:paraId="0315F9BA"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[23] P. M. Leonelli, Data-Centric Biology: A Philosophical Study. Chicago, IL, USA: University of Chicago Press, 2016.</w:t>
      </w:r>
    </w:p>
    <w:p w14:paraId="1A169C6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[24] J. Evans and A. </w:t>
      </w:r>
      <w:proofErr w:type="spellStart"/>
      <w:r>
        <w:rPr>
          <w:rFonts w:ascii="Times New Roman" w:hAnsi="Times New Roman" w:cs="Times New Roman"/>
          <w:sz w:val="24"/>
        </w:rPr>
        <w:t>Rzhetsky</w:t>
      </w:r>
      <w:proofErr w:type="spellEnd"/>
      <w:r>
        <w:rPr>
          <w:rFonts w:ascii="Times New Roman" w:hAnsi="Times New Roman" w:cs="Times New Roman"/>
          <w:sz w:val="24"/>
        </w:rPr>
        <w:t>, “Machine science,” Science, vol. 319, 2008, pp. 1020–1022.</w:t>
      </w:r>
    </w:p>
    <w:p w14:paraId="6C081764"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[25] G. Dobrescu, “AI for science: A roadmap for transformative discovery,” Nature Reviews Physics, vol. 6, 2024, pp. 89–92.</w:t>
      </w:r>
    </w:p>
    <w:p w14:paraId="2B1C62B8"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[26] S. L. Star and K. </w:t>
      </w:r>
      <w:proofErr w:type="spellStart"/>
      <w:r>
        <w:rPr>
          <w:rFonts w:ascii="Times New Roman" w:hAnsi="Times New Roman" w:cs="Times New Roman"/>
          <w:sz w:val="24"/>
        </w:rPr>
        <w:t>Ruhleder</w:t>
      </w:r>
      <w:proofErr w:type="spellEnd"/>
      <w:r>
        <w:rPr>
          <w:rFonts w:ascii="Times New Roman" w:hAnsi="Times New Roman" w:cs="Times New Roman"/>
          <w:sz w:val="24"/>
        </w:rPr>
        <w:t>, “Steps toward an ecology of infrastructure: Design and access for large information spaces,” Information Systems Research, vol. 7, no. 1, 1996, pp. 111–134.</w:t>
      </w:r>
    </w:p>
    <w:p w14:paraId="0C2DAAAD"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[27] G. C. Bowker, K. Baker, F. Millerand, and D. Ribes, “Toward information infrastructure studies: Ways of knowing in a networked environment,” in International Handbook of Internet Research, J. Hunsinger et al., Eds. Dordrecht, The Netherlands: Springer, 2010, pp. 97–117.</w:t>
      </w:r>
    </w:p>
    <w:p w14:paraId="479861AB"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[28] G. C. Bowker and S. L. Star, Sorting Things Out: Classification and Its Consequences. Cambridge, MA, USA: MIT Press, 1999.</w:t>
      </w:r>
    </w:p>
    <w:p w14:paraId="2799356C"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[29] N. Srnicek, Platform Capitalism. Cambridge, U.K.: Polity, 2017.</w:t>
      </w:r>
    </w:p>
    <w:p w14:paraId="25D593E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[30] F. </w:t>
      </w:r>
      <w:proofErr w:type="spellStart"/>
      <w:r>
        <w:rPr>
          <w:rFonts w:ascii="Times New Roman" w:hAnsi="Times New Roman" w:cs="Times New Roman"/>
          <w:sz w:val="24"/>
        </w:rPr>
        <w:t>Dellermann</w:t>
      </w:r>
      <w:proofErr w:type="spellEnd"/>
      <w:r>
        <w:rPr>
          <w:rFonts w:ascii="Times New Roman" w:hAnsi="Times New Roman" w:cs="Times New Roman"/>
          <w:sz w:val="24"/>
        </w:rPr>
        <w:t xml:space="preserve"> et al., “Hybrid intelligence,” Business &amp; Information Systems Engineering, vol. 61, no. 5, 2019, pp. 637–643.</w:t>
      </w:r>
    </w:p>
    <w:p w14:paraId="43D4F61F"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[31] X. Kong and D. Shin, “Human–AI collaborative cognition in education,” AI &amp; Society, vol. 40, 2025, pp. 55–70.</w:t>
      </w:r>
    </w:p>
    <w:p w14:paraId="3E7C0F15"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[32] M. </w:t>
      </w:r>
      <w:proofErr w:type="spellStart"/>
      <w:r>
        <w:rPr>
          <w:rFonts w:ascii="Times New Roman" w:hAnsi="Times New Roman" w:cs="Times New Roman"/>
          <w:sz w:val="24"/>
        </w:rPr>
        <w:t>Cukurova</w:t>
      </w:r>
      <w:proofErr w:type="spellEnd"/>
      <w:r>
        <w:rPr>
          <w:rFonts w:ascii="Times New Roman" w:hAnsi="Times New Roman" w:cs="Times New Roman"/>
          <w:sz w:val="24"/>
        </w:rPr>
        <w:t>, “Designing hybrid intelligence for learning,” Computers &amp; Education: Artificial Intelligence, vol. 4, 2023, Art. no. 100101.</w:t>
      </w:r>
    </w:p>
    <w:p w14:paraId="409B07C8"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lastRenderedPageBreak/>
        <w:t>[33] G. Marcus and E. Davis, Rebooting AI: Building Artificial Intelligence We Can Trust. New York, NY, USA: Pantheon, 2019.</w:t>
      </w:r>
    </w:p>
    <w:p w14:paraId="675606BF"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[34] L. </w:t>
      </w:r>
      <w:proofErr w:type="spellStart"/>
      <w:r>
        <w:rPr>
          <w:rFonts w:ascii="Times New Roman" w:hAnsi="Times New Roman" w:cs="Times New Roman"/>
          <w:sz w:val="24"/>
        </w:rPr>
        <w:t>Floridi</w:t>
      </w:r>
      <w:proofErr w:type="spellEnd"/>
      <w:r>
        <w:rPr>
          <w:rFonts w:ascii="Times New Roman" w:hAnsi="Times New Roman" w:cs="Times New Roman"/>
          <w:sz w:val="24"/>
        </w:rPr>
        <w:t>, The Logic of Information: A Theory of Philosophy as Conceptual Design. Oxford, U.K.: Oxford University Press, 2019.</w:t>
      </w:r>
    </w:p>
    <w:p w14:paraId="49E3D192"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[35] J. Kleinberg, J. Ludwig, S. Mullainathan, and C. R. Sunstein, “Discrimination in the age of algorithms,” Journal of Legal Analysis, vol. 10, 2018, pp. 113–174.</w:t>
      </w:r>
    </w:p>
    <w:p w14:paraId="0BFA7C2E"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[36] C. Elish and D. Boyd, “Situating methods in the magic of Big Data and AI,” Communication Monographs, vol. 86, no. 2, 2019, pp. 213–232.</w:t>
      </w:r>
    </w:p>
    <w:p w14:paraId="6DF3B71F"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[37] M. M. Gerlich and J. S. Witte, “Cognitive offloading and AI tool use,” Societies, vol. 15, no. 1, 2025, Art. no. 6.</w:t>
      </w:r>
    </w:p>
    <w:p w14:paraId="67691BF5"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[38] A. S. Brown, “Trust, AI, and surprise in knowledge work environments,” Computers in Human Behavior, vol. 152, 2025, Art. no. 108211.</w:t>
      </w:r>
    </w:p>
    <w:p w14:paraId="2DCF803C"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[39] D. Shin, “AI, epistemic authority, and computational trust,” AI &amp; Society, vol. 40, 2025, pp. 233–248.</w:t>
      </w:r>
    </w:p>
    <w:p w14:paraId="65F09B2F"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[40] M. A. Wong, “Computational epistemology, intelligence, science, mathematics, and society,” Philosophers’ Forum Lecture, 2024.</w:t>
      </w:r>
    </w:p>
    <w:p w14:paraId="0AB56513"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[41] S. Leonelli, “What counts as scientific data? A relational framework,” Philosophy of Science, vol. 82, no. 5, 2015, pp. 810–821.</w:t>
      </w:r>
    </w:p>
    <w:p w14:paraId="28F80CBB"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[42] L. Magnani and T. Bertolotti, Eds., Springer Handbook of Model-Based Science. Cham, Switzerland: Springer, 2017.</w:t>
      </w:r>
    </w:p>
    <w:p w14:paraId="20D8426A"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[43] R. </w:t>
      </w:r>
      <w:proofErr w:type="spellStart"/>
      <w:r>
        <w:rPr>
          <w:rFonts w:ascii="Times New Roman" w:hAnsi="Times New Roman" w:cs="Times New Roman"/>
          <w:sz w:val="24"/>
        </w:rPr>
        <w:t>Cortinp</w:t>
      </w:r>
      <w:proofErr w:type="spellEnd"/>
      <w:r>
        <w:rPr>
          <w:rFonts w:ascii="Times New Roman" w:hAnsi="Times New Roman" w:cs="Times New Roman"/>
          <w:sz w:val="24"/>
        </w:rPr>
        <w:t xml:space="preserve"> and M. Franklin, “Computational epistemology and e-Science: A new way of thinking,” in Proceedings of the International Conference on e-Science, 2008, pp. 1–8.</w:t>
      </w:r>
    </w:p>
    <w:p w14:paraId="7757E75C"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[44] P. E. David and I. Samarasinghe, “Why is implementing computational intelligence for social good so </w:t>
      </w:r>
      <w:proofErr w:type="gramStart"/>
      <w:r>
        <w:rPr>
          <w:rFonts w:ascii="Times New Roman" w:hAnsi="Times New Roman" w:cs="Times New Roman"/>
          <w:sz w:val="24"/>
        </w:rPr>
        <w:t>hard?,</w:t>
      </w:r>
      <w:proofErr w:type="gramEnd"/>
      <w:r>
        <w:rPr>
          <w:rFonts w:ascii="Times New Roman" w:hAnsi="Times New Roman" w:cs="Times New Roman"/>
          <w:sz w:val="24"/>
        </w:rPr>
        <w:t>” Advances in Computers, vol. 129, 2024, pp. 1–38.</w:t>
      </w:r>
    </w:p>
    <w:p w14:paraId="51967289"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[45] V. Eubanks, Automating Inequality: How High-Tech Tools Profile, Police, and Punish the Poor. New York, NY, USA: St. Martin’s Press, 2018.</w:t>
      </w:r>
    </w:p>
    <w:p w14:paraId="6629B666"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[46] M. </w:t>
      </w:r>
      <w:proofErr w:type="spellStart"/>
      <w:r>
        <w:rPr>
          <w:rFonts w:ascii="Times New Roman" w:hAnsi="Times New Roman" w:cs="Times New Roman"/>
          <w:sz w:val="24"/>
        </w:rPr>
        <w:t>Gerovitch</w:t>
      </w:r>
      <w:proofErr w:type="spellEnd"/>
      <w:r>
        <w:rPr>
          <w:rFonts w:ascii="Times New Roman" w:hAnsi="Times New Roman" w:cs="Times New Roman"/>
          <w:sz w:val="24"/>
        </w:rPr>
        <w:t>, “Human–machine symbiosis in scientific computing,” IEEE Annals of the History of Computing, vol. 42, no. 4, 2020, pp. 7–20.</w:t>
      </w:r>
    </w:p>
    <w:p w14:paraId="50B676E9"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lastRenderedPageBreak/>
        <w:t>[47] D. Shin and J. Park, “Algorithmic thinking and human–AI decision-making,” Journal of Information Technology, vol. 37, no. 3, 2022, pp. 210–226.</w:t>
      </w:r>
    </w:p>
    <w:p w14:paraId="25F7B408"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[48] M. Gerlich, “AI tools, cognitive offloading and critical thinking,” Societies, vol. 15, no. 1, 2025, Art. no. 6.</w:t>
      </w:r>
    </w:p>
    <w:p w14:paraId="25035F8A"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[49] A. M. </w:t>
      </w:r>
      <w:proofErr w:type="spellStart"/>
      <w:r>
        <w:rPr>
          <w:rFonts w:ascii="Times New Roman" w:hAnsi="Times New Roman" w:cs="Times New Roman"/>
          <w:sz w:val="24"/>
        </w:rPr>
        <w:t>Sidorkin</w:t>
      </w:r>
      <w:proofErr w:type="spellEnd"/>
      <w:r>
        <w:rPr>
          <w:rFonts w:ascii="Times New Roman" w:hAnsi="Times New Roman" w:cs="Times New Roman"/>
          <w:sz w:val="24"/>
        </w:rPr>
        <w:t>, “Extended executive cognition: Learning for the AI age,” Computers &amp; Education: Artificial Intelligence, vol. 7, 2025, Art. no. 100210.</w:t>
      </w:r>
    </w:p>
    <w:p w14:paraId="225E7443" w14:textId="77777777" w:rsidR="00593F42" w:rsidRDefault="00000000">
      <w:pPr>
        <w:spacing w:line="360" w:lineRule="auto"/>
        <w:rPr>
          <w:rFonts w:ascii="Times New Roman" w:hAnsi="Times New Roman" w:cs="Times New Roman"/>
          <w:sz w:val="24"/>
        </w:rPr>
      </w:pPr>
      <w:r>
        <w:rPr>
          <w:rFonts w:ascii="Times New Roman" w:hAnsi="Times New Roman" w:cs="Times New Roman"/>
          <w:sz w:val="24"/>
        </w:rPr>
        <w:t xml:space="preserve">[50] D. </w:t>
      </w:r>
      <w:proofErr w:type="spellStart"/>
      <w:r>
        <w:rPr>
          <w:rFonts w:ascii="Times New Roman" w:hAnsi="Times New Roman" w:cs="Times New Roman"/>
          <w:sz w:val="24"/>
        </w:rPr>
        <w:t>Kheokao</w:t>
      </w:r>
      <w:proofErr w:type="spellEnd"/>
      <w:r>
        <w:rPr>
          <w:rFonts w:ascii="Times New Roman" w:hAnsi="Times New Roman" w:cs="Times New Roman"/>
          <w:sz w:val="24"/>
        </w:rPr>
        <w:t>, “AI sovereignty and the reshaping of knowledge production and public opinion: Insights from the 2025 ANPOR roundtable discussion,” Asian Journal for Public Opinion Research, vol. 13, no. 2, 2025, pp. 157–178.</w:t>
      </w:r>
    </w:p>
    <w:sectPr w:rsidR="00593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7375"/>
    <w:multiLevelType w:val="singleLevel"/>
    <w:tmpl w:val="15F77375"/>
    <w:lvl w:ilvl="0">
      <w:start w:val="4"/>
      <w:numFmt w:val="decimal"/>
      <w:suff w:val="space"/>
      <w:lvlText w:val="%1."/>
      <w:lvlJc w:val="left"/>
    </w:lvl>
  </w:abstractNum>
  <w:num w:numId="1" w16cid:durableId="46701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3F42"/>
    <w:rsid w:val="00593F42"/>
    <w:rsid w:val="00C321DB"/>
    <w:rsid w:val="00F728B9"/>
    <w:rsid w:val="41B429EC"/>
    <w:rsid w:val="43F14BED"/>
    <w:rsid w:val="4BCF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CEAB845"/>
  <w15:docId w15:val="{414184DA-971A-514F-ADFE-E5085652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uduoduo@graduate.utm.my"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23</Pages>
  <Words>6778</Words>
  <Characters>38635</Characters>
  <Application>Microsoft Office Word</Application>
  <DocSecurity>0</DocSecurity>
  <Lines>321</Lines>
  <Paragraphs>90</Paragraphs>
  <ScaleCrop>false</ScaleCrop>
  <Company/>
  <LinksUpToDate>false</LinksUpToDate>
  <CharactersWithSpaces>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Administrator.DESKTOP-7LC2GH1</dc:creator>
  <cp:lastModifiedBy>Jay</cp:lastModifiedBy>
  <cp:revision>2</cp:revision>
  <dcterms:created xsi:type="dcterms:W3CDTF">2026-01-24T13:57:00Z</dcterms:created>
  <dcterms:modified xsi:type="dcterms:W3CDTF">2026-04-20T09:22:00Z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eyJoZGlkIjoiYTdkMzhlMWZmMzRhOWUyODZiYTczNGMwMTA4Y2YzNTQiLCJ1c2VySWQiOiIxNjQ0MjQwNzA1In0=</vt:lpwstr>
  </property>
  <property fmtid="{D5CDD505-2E9C-101B-9397-08002B2CF9AE}" pid="4" name="ICV">
    <vt:lpwstr>CE38FF59F20B47C6AC90C135A5D82918_12</vt:lpwstr>
  </property>
</Properties>
</file>